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IV.2016.00507 vom 8. November 2016</w:t>
      </w:r>
    </w:p>
    <w:p>
      <w:r>
        <w:t>ZH Sozialversicherungsgericht, 2016-11-08, DE</w:t>
      </w:r>
    </w:p>
    <w:p>
      <w:r>
        <w:rPr>
          <w:b/>
        </w:rPr>
        <w:t xml:space="preserve">Quelle: </w:t>
      </w:r>
      <w:r>
        <w:t>https://mcp.opencaselaw.ch/entscheid/zh_sozialversicherungsgericht_IV.2016.00507</w:t>
      </w:r>
    </w:p>
    <w:p>
      <w:r>
        <w:t>FR: ZH_SOZIALVERSICHERUNGSGERICHT IV.2016.00507 du 8 novembre 2016</w:t>
      </w:r>
    </w:p>
    <w:p>
      <w:r>
        <w:t>IT: ZH_SOZIALVERSICHERUNGSGERICHT IV.2016.00507 del 8 novembre 2016</w:t>
      </w:r>
    </w:p>
    <w:p>
      <w:pPr>
        <w:pStyle w:val="Heading2"/>
      </w:pPr>
      <w:r>
        <w:t>Erwägungen</w:t>
      </w:r>
    </w:p>
    <w:p>
      <w:r>
        <w:rPr>
          <w:b/>
        </w:rPr>
        <w:t>E. 1.1</w:t>
      </w:r>
    </w:p>
    <w:p>
      <w:r>
        <w:t>Invalide o der von einer Invalidität (Art. 8 des Bundesgesetzes über den Allge mei nen Teil des Sozialversicherungsrechts; ATSG ) bedroht e Versicherte haben gemäss Art. 8 des Bundesgesetzes über die Invalidenversicherung (IVG)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 Die Eingliederungsmassnahmen bestehen gemäss Abs. 3 in medizinischen Mass nahmen (lit. a), Integrationsmassnahmen zur Vorbereitung auf die berufli che Eingliederung (lit. a bis ), Massnahmen beruflicher Art (Berufsberatung, erst malige berufliche Ausbildung, Umschulung, Arbeitsverm ittlung, Kapitalhilfe; lit. b) und in der Abgabe von Hilfsmitteln (lit.</w:t>
      </w:r>
    </w:p>
    <w:p>
      <w:r>
        <w:t>d).</w:t>
      </w:r>
    </w:p>
    <w:p>
      <w:r>
        <w:rPr>
          <w:b/>
        </w:rPr>
        <w:t>E. 1.2</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Als erstmalige berufli che Ausbildung gilt gemäss Art. 5 Abs. 1 IVV die berufliche Grundbildung nach dem Berufsbildungsgesetz (BBG) sowie, nach Abschluss der Volks- oder Sonderschule, der Besuch einer Mittel-, Fach- oder Hochschule und die berufliche Vorbereitung auf eine Hilfsarbeit oder auf die Tätigkeit in einer geschützten Werkstätte.</w:t>
      </w:r>
    </w:p>
    <w:p>
      <w:r>
        <w:rPr>
          <w:b/>
        </w:rPr>
        <w:t>E. 1.3</w:t>
      </w:r>
    </w:p>
    <w:p>
      <w:r>
        <w:t>Unter erstmaliger beruflicher Ausbildung im Sinne von Art. 16 Abs. 1 IVG ist die gezielte und planmässige Förderung in beruflicher Hinsicht zu verstehen, mit anderen Worten, der Erwerb oder die Vermittlung spezifisch beruflicher Kenntnisse und Fertigkeiten (AHI 2002 S. 176 E. 3b.aa mit Hinweis). Als derar tige Ausbildung gelten Massnahmen erst dann, wenn sie nach getroffener Berufs wahl zur Vorbereitung auf die eigentliche Berufsausbildung notwendig werden. Die schulischen Vorkehrungen müssen abgeschlossen, die Berufswahl getroffen und die vorgesehenen Massnahmen als integrierende Bestandteile des Berufszieles formuliert worden sein. Vorbereitende Massnahmen fallen dann unter Art. 16 IVG, wenn sie nach getroffener Berufswahl als gezielte Vor berei tung auf die eigentliche Berufsausbildung notwendig werden. In der Regel besteht nur ein Anspruch auf die dem jeweiligen Eingliede rungs zweck angemessenen, notwendigen Massnahmen, nicht aber auf die nach den gegebenen Umständen bestmöglichen Vorkehren (BGE 110 V 99). Denn das Gesetz will die Eingliederung lediglich so weit sicherstellen, als diese im Ein zelfall notwendig, aber auch genügend ist (BGE 124 V 108 E. 2a mit Hinweisen; AHI 2003 S. 213 E. 2.3, 2002 S. 106 E. 2a). Eine Eingliederungsmassnahme hat neben den in Art. 8 Abs. 1 IVG ausdrücklich genannten Erfordernissen der Geeignetheit und Notwendigkeit auch demjenigen der Angemessenheit (Ver hältnismässigkeit im engeren Sinne) als drittem Teilgehalt des Verhältnismäs sigkeitsgrundsatzes zu genügen. Sie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 nahme prognostisch ein bestimmtes Mass an Eingliederungswirksamkeit auf weisen; sodann muss gewährleistet sein, dass der angestrebte Eingliederungs erfolg voraussichtlich von einer gewissen Dauer ist; des Weiteren muss der zu erwartende Erfolg in einem vernünftigen Verhältnis zu den Kosten der konkre ten Eingliederungsmassnahme stehen; schliesslich muss die konkrete Mass nahme dem Betroffenen auch zumutbar sein (BGE 132 V 215 ff. E. 3.2.2 und 4.3.1, 130 V 488 mit Hinweisen; Urteil des Bundesgerichts 8C_812/2007 vom 6. Oktober 2008 E. 2.3; Meyer-Blaser, Zum Verhältnismässigkeitsgrundsatz im staatlichen Leistungsrecht, Diss. Bern 1985, S. 77 ff., insbes. S. 83 ff.; Jürg Maeschi, Kommentar zum Bundesgesetz über die Militärversicherung [MVG] vom 19. Juni 1992, Bern 2000, N 18 f. zu Art. 33). Wird eine zwar grundsätz lich geeignete, zur Eingliederung aber nicht unerlässliche Ausbildung gewählt, hat die versicherte Person für die dabei entstehenden Mehrkosten selber aufzu kommen. Auch wenn die subjektiven Neigungen, Fähigkeiten und Begabungen der versicherten Person bei der primär nach objektiven Gesichtspunkten zu beurteilenden Frage, ob eine notwendige und geeignete Eingliederungsmass nahme beruflicher Art gegeben ist, mitzuberücksichtigen sind, ist in erster Linie ausschlaggebend, welche erwerblichen Möglichkeiten ihr aufgrund einer bestimmten beruflichen Eingliederungsmassnahme konkret offen stehen (er wähn tes Urteil I 256/02, E. 3.2.1 mit Hinweisen).</w:t>
      </w:r>
    </w:p>
    <w:p>
      <w:r>
        <w:rPr>
          <w:b/>
        </w:rPr>
        <w:t>E. 1.5</w:t>
      </w:r>
    </w:p>
    <w:p>
      <w:r>
        <w:t>Als invalid im Sinne von Art. 16 IVG gilt, wer aus gesundheitlichen Gründen bei einer seinen Fähigkeiten entsprechenden Ausbildung erhebliche Mehrkosten auf sich nehmen muss. Einer versicherten Person entstehen aus der erstmaligen beruflichen Ausbildung oder Weiterbildung in wesentlichem Umfange zusätzliche Kosten, wenn ihre Auf wendungen für die Ausbildung wegen der Invalidität jährlich um Fr. 400.-- höher sind, als sie ohne Invalidität gewesen wären (Art. 5 Abs. 2 IVV). Die zusätz lichen Kosten werden ermittelt, indem die Kosten der Ausbildung der Invaliden den mutmasslichen Aufwendungen gegenübergestellt werden, die bei der Ausbildung einer Gesunden zur Erreichung des gleichen beruflichen Zieles notwendig wären. Hatte die Versicherte vor Eintritt der Invalidität schon eine Ausbildung begonnen oder hätte sie ohne Invalidität offensichtlich eine weniger kostspielige Ausbildung erhalten, so bilden die Kosten dieser Ausbildung die Vergleichsgrundlage für die Berechnung der invaliditätsbedingten zusätzlichen Aufwendungen (Art. 5 Abs. 3 IVV).</w:t>
      </w:r>
    </w:p>
    <w:p>
      <w:r>
        <w:t>Anrechenbar im Rahmen von Art. 5 Abs. 3 IVV sind die Aufwendungen für die</w:t>
      </w:r>
    </w:p>
    <w:p>
      <w:r>
        <w:t>Vermittlung der erforderlichen Kenntnisse und Fertigkeiten, die Kosten für persön liche Werkzeuge und Berufskleider sowie die Transportkosten (Art. 5 Abs. 4 IVV).</w:t>
      </w:r>
    </w:p>
    <w:p>
      <w:r>
        <w:rPr>
          <w:b/>
        </w:rPr>
        <w:t>E. 2</w:t>
      </w:r>
    </w:p>
    <w:p>
      <w:r>
        <w:t>Gegen die Verfügung vom 24. März 2016 (Urk. 2) erhob die Versicherte am 2. Mai 2016 Beschwerde (Urk. 1) und beantragte, die Verfügung sei aufzuheben und es sei ihr Kostengutsprache für die Transportkosten im Rahmen der erstmaligen beruflichen Ausbildung bis zur Matura im Umfang von mindestens Fr. 55‘620.-- zu gewähren (S. 2 Ziff. 2), eventuell sei die Angelegenheit zu weiteren Abklä rungen an die Beschwerdegegnerin zurückzuweisen (S. 2 Ziff. 3).</w:t>
      </w:r>
    </w:p>
    <w:p>
      <w:r>
        <w:t>Die IV-Stelle beantragte mit Beschwerdeantwort vom 6. Juni 2016 (Urk. 6) die teilweise Gutheissung der Beschwerde im Sinne einer Rückweisung zu weiteren Abklärungen.</w:t>
      </w:r>
    </w:p>
    <w:p>
      <w:r>
        <w:t>Mit Eingabe vom 11. Juli 2016 (Urk. 11) führten die Beschwerdeführenden aus, sie könne sich dem vorgeschlagenen Vorgehen der IV-Stelle nicht anschliessen. Selbst wenn eine Rückweisung erfolgen und sich dabei die Eingliederungs wirksamkeit herausstellen würde, so bleibe die Frage nach der Berufswahl, der erstmaligen Berufsbildung und ob diese mit der Maturität abgeschlossen sei , offen . In prozessualer Hinsicht wäre mit einer Rückweisung die Streitfrage nicht entschieden, womit in der gleichen Sache erneut der Gerichtsweg beschritten werden müsste.</w:t>
      </w:r>
    </w:p>
    <w:p>
      <w:r>
        <w:t>Am 20. Juli 2016 (Urk. 13) reichte n die Beschwerdeführenden ein Semester zeug nis zu den Akten (Urk. 14).</w:t>
      </w:r>
    </w:p>
    <w:p>
      <w:r>
        <w:t>Mit Verfügung vom 22. August 2016 (Urk. 16) wurde der Schriftenwechsel geschlossen.</w:t>
      </w:r>
    </w:p>
    <w:p>
      <w:r>
        <w:t>Das Gericht zieht in Erwägung: 1.</w:t>
      </w:r>
    </w:p>
    <w:p>
      <w:r>
        <w:rPr>
          <w:b/>
        </w:rPr>
        <w:t>E. 2.1</w:t>
      </w:r>
    </w:p>
    <w:p>
      <w:r>
        <w:t>Die Beschwerdegegnerin ging in der angefochtenen Verfügung (Urk. 2) davon aus, dass sich die Versicherte für die schulische Weiterführung und den Abschluss der Matura entschieden habe und somit gegen eine Berufslehre. Mit einer Berufslehre könnten innerhalb der gleichen Zeitdauer ein Berufsabschluss und ein selbständiges Einkommen erzielt werden. Im Falle der Versicherten werde mit Erreichen der Matura die erstmalige berufliche Ausbildung abge schlossen. Weiterführende berufliche Massnahmen würden nicht mehr von der Invalidenversicherung übernommen. Die Berufswahl stehe der Versicherten zwar frei, jedoch behalte sich die Invalidenversicherung das Recht vor, einen Beruf beziehungsweise eine Ausbildung als eingliederungswirksam einzustufen oder nicht. Im Falle der Versicherten sei davon auszugehen, dass die Matura nicht verwertet werden könne. Sie sei stets auf eine Betreuung im Massstab eins zu eins angewiesen. Diese werde bei einer universitären Ausbildung nicht gewähr leistet werden können. Zusätzliche Prüfungszeit bei schriftlichen und mündlichen Prüfungen werde nur bedingt von einer Universität/Hochschule zur Verfügung gestellt werden können (S. 1). Es sei deshalb davon auszugehen, dass die gewählte erstmalige berufliche Ausbildung in Form des Gymnasiums und Erlangen der Matura nicht eingliederungswirksam sein würden. Aus diesem Grund würden nur die Mehrkosten für den Transport während des Gymnasiums bis zur Matura übernommen (S. 2).</w:t>
      </w:r>
    </w:p>
    <w:p>
      <w:r>
        <w:rPr>
          <w:b/>
        </w:rPr>
        <w:t>E. 2.2</w:t>
      </w:r>
    </w:p>
    <w:p>
      <w:r>
        <w:t>Die Versicherte stellte sich demgegenüber auf den Standpunkt (Urk. 1), in erster Linie sei zu bemängeln, dass die Beschwerdegegnerin kein Vorbescheidver fahren durchgeführt habe. Dies führe zu einer Verletzung des rechtlichen Gehörs. Bereits aus diesen verfahrensrechtlichen Gründen sei die Verfügung aus zuheben (S. 4 f.). Die angefochtene Verfügung stehe sodann unter der Prä misse, es sei eine Berufslehre anzustreben. Dies stelle einen unzulässigen Ein griff in die freie Berufswahl dar und verstosse gegen das verfassungsmässige Gleichheitsgebot und das Behindertengleichstellungsgesetz (S. 5). Die Beschwer degegnerin stelle mit der angefochtenen Verfügung ein Präjudiz für sie auf, dass ihre erstmalige berufliche Ausbildung mit Erreichen der Maturität abge schlossen sei und fortan ein Invalideneinkommen angerechnet würde. Dadurch sei sie beschwert.</w:t>
      </w:r>
    </w:p>
    <w:p>
      <w:r>
        <w:t>Der Besuch eines Gymnasiums, wie sie das tue, gehöre zur erstmaligen berufli chen Ausbildung, wobei diese mit der Matura nicht abgeschlossen sei. Fehl gingen daher die Ausführungen der Beschwerdegegnerin, wonach der Schulab schluss mit Matura bereits Anlass wäre, ein Invalideneinkommen zu bemessen und notwendige, gesetzlich vorgesehene berufliche Massnahmen nicht mehr finanzieren zu wollen. Das Erfordernis der Einfachheit und Zweckmässigkeit der Massnahme beziehe sich nicht auf das Ausbildungsniveau, sondern auf die Art der Verwirklichung der Ausbildung, die so auszugestalten sei, dass der Beschwerdegegnerin nicht unnötige Kosten entstehen würden. Es bedeute aber nicht, dass sich eine Person auf ein unter ihren Fähigkeiten liegendes Ausbil dungsniveau beschränken müsse. Im vorliegenden Fall entspreche der gewählte Besuch der Kantonsschule im Hinblick auf die Erlangung der Maturität zwei felsohne ihren schulischen und intellektuellen Fähigkeiten. Es seien dies insbe sondere ihre Ressourcen im Hinblick auf die berufliche Eingliederung. Dies werde auch von der behandelnden Ärztin des B.___ bestätigt (S. 6 f.). Zur Behauptung der Beschwerdegegnerin, die Berufswahl sei nicht eingliederungswirksam, bleibe festzuhalten dass dem IV-Dossier keinerlei Angaben zu entnehmen seien, inwiefern sich die Beschwerdegegnerin mit der Thematik der Berufswahl überhaupt befasst habe. Es werde in diesem Zusam menhang eine ungenügende Abklärung beanstandet. Es stelle sich überdies die Frage, wie denn eine Berufslehre eingliederungswirksam wäre, wenn – wie die Beschwerdegegnerin ausführe – eine Betreuung im Massstab eins zu eins not wendig sei (S. 7).</w:t>
      </w:r>
    </w:p>
    <w:p>
      <w:r>
        <w:rPr>
          <w:b/>
        </w:rPr>
        <w:t>E. 2.3</w:t>
      </w:r>
    </w:p>
    <w:p>
      <w:r>
        <w:t>Strittig ist vorliegend die Übernahme der behinderungsbedingten Mehrkosten im Rahmen der erstmaligen beruflichen Ausbildung an der Kantonsschule.</w:t>
      </w:r>
    </w:p>
    <w:p>
      <w:r>
        <w:rPr>
          <w:b/>
        </w:rPr>
        <w:t>E. 3.1</w:t>
      </w:r>
    </w:p>
    <w:p>
      <w:r>
        <w:t>Aus formaler Sicht ist zuerst festzuhalten, dass das Vorgehen der Beschwerde gegnerin der gesetzlichen Regelung des Vor bescheidverfahrens widerspricht. Gemäss Art. 74 ter lit. b IVV kann zwar das Verfahren betreffend beruflicher Massnahmen mit einer formlosen Mitteilung und unter Hinweis darauf, dass eine anfechtbare Verfügung verlangt werden kann (Art. 74 quater IVV), abgeschlossen werden. Doch steht dieses der Verfahrensökonomie dienende verein fachte Verfahren unter dem Vorbehalt, dass die Anspruchsvoraussetzungen offensichtlich erfüllt sind beziehungsweise dass den Begehren der versicherten Person vollumfänglich entsprochen wird (Art. 74 ter Abs. 1 IVV). Mithin recht fertigt sich eine formlose Mitteilung nur , wenn die Versicherten damit aller Voraussicht nach vollständig einverstanden sind.</w:t>
      </w:r>
    </w:p>
    <w:p>
      <w:r>
        <w:t>Mit Mitteilung vom 23. Februar 2016 eröffnete die Beschwerdegegnerin der Versicherten eine Kostengutsprache für behinderungsbedingte Mehr kosten bei der erstmaligen beruflichen Ausbildung in Form einer Austauschbe fugnis. Gleichzeitig führte sie in den kurzen Erwägungen aus, vorliegend werde mit der Erreichung der Matura die erstmalige berufliche Ausbildung abge schlossen. Weiterführende Massnahmen würden nicht von der Invalidenversi cherung übernommen werden (Urk. 8/510). Mit Schreiben vom 15. März 2016 tat die Versicherte unmissverständlich kund, dass sie mit der Kosten gutsprache in Form einer Austauschbefugnis nicht einverstanden sei (Urk. 8/514).</w:t>
      </w:r>
    </w:p>
    <w:p>
      <w:r>
        <w:t>Bereits damit war klar, dass die Beschwerdegegnerin dem Begehren der Ver sicher ten nicht entsprochen hatte . In dieser Situation hätte die Beschwerde gegnerin zur Wahrung des rechtlichen Gehörs der Versicherten vor Erlass der Verfügung das Vorbescheidverfahren durchführen müssen ( Urs Müller, Das Ver wal tungsverfahren in der Invalidenversicherung, Bern 2010,</w:t>
      </w:r>
    </w:p>
    <w:p>
      <w:r>
        <w:t>S. 415, Rz 2125). Diese Verfahrensvorschriften und namentlich auch das Durchlaufen des Vorbe scheid verfahrens sind zwingend.</w:t>
      </w:r>
    </w:p>
    <w:p>
      <w:r>
        <w:rPr>
          <w:b/>
        </w:rPr>
        <w:t>E. 3.2</w:t>
      </w:r>
    </w:p>
    <w:p>
      <w:r>
        <w:t>Indem die Beschwerdegegnerin kein Vorbescheidverfahren durchgeführt hat, hat sie das rechtliche Gehör der Versicherten schwerwiegend verletzt, was einer Heilung grundsätzlich nicht zugänglich ist (vgl. BGE 126 V 130 E. 2b). Ausser dem fällt eine ausnahmsweise Heilung dieser schwerwiegenden Verlet zung grundsätzlich nicht in Betracht, da bei der daraus folgenden Rückweisung an die Beschwerdegegnerin nicht auf einen formalistischen Leerlauf geschlossen wer den kann, zumal die Versicherte grundsätzlich Anspruch auf Ein hal tung des Instanzenzuges hat. Die Versicherte führte in ihrer Stellung nahme vom 11. Juli 2016 (Urk. 11) aus, sie könne sich dem vorgeschla genen Vorgehen der IV-Stelle zu einer Rückweisung der Sache nicht anschliessen und begründete dies damit, dass selbst wenn eine Rückweisung erfolgen und sich dabei die Ein gliede rungs wirksamkeit herausstellen würde, trotzdem die Frage nach der Berufswahl, der erstmaligen Berufsbildung und ob diese mit der Maturität abgeschlossen sei, offen bleiben würde. In prozessualer Hinsicht wäre mit einer Rückweisung die Streitfrage nicht entschieden, womit in der gleichen Sache erneut der Gerichts weg beschritten werden müsste.</w:t>
      </w:r>
    </w:p>
    <w:p>
      <w:r>
        <w:t>Nach den Ausführungen der Versicherten kann deshalb davon ausge gangen werden, dass vorliegend die Voraussetzungen für eine ausnahmsweise Heilung auch im Interesse der Versicherten und somit als erfüllt zu betrachten sind. Die Versicherte konnte im gerichtlichen Verfahren ihre Einwände nochmals vollum fänglich vorbringen und eingehend zu den geltend gemachten Ansprüchen Stellung nehmen.</w:t>
      </w:r>
    </w:p>
    <w:p>
      <w:r>
        <w:t>Die angefochtene Verfügung ist damit hinsichtlich des A nspruchs materiell zu über prüfen.</w:t>
      </w:r>
    </w:p>
    <w:p>
      <w:r>
        <w:rPr>
          <w:b/>
        </w:rPr>
        <w:t>E. 4.1</w:t>
      </w:r>
    </w:p>
    <w:p>
      <w:r>
        <w:t>Die von der Beschwerdegegnerin mit Verfügung vom 24. März 2016 (Urk. 2) gewährte Kostengutsprache für behinderungsbedingte Mehrkosten bei der erst maligen beruflichen Ausbildung „in Form einer Austauschbefugnis“ kann nur so verstanden werden, dass die Beschwerdegegnerin vorliegend die erstmalige berufliche Ausbildung der Versicherten mit dem Erreichen der Matura als abgeschlossen betrachtet, weil sich die Versicherte gegen eine Berufslehre ent schieden habe. Die Argumentation der Beschwerdegegnerin, wonach mit einer Berufslehre innerhalb der gleichen Zeitdauer ein Berufsab schluss und ein selb ständiges Einkommen erzielt werden könnte und die Versicherte die Matura gesundheitsbedingt nicht verwerten könne, ist weder nachvollziehbar noch kann ihr gefolgt werden.</w:t>
      </w:r>
    </w:p>
    <w:p>
      <w:r>
        <w:t>So ist gemäss Art. 16 Abs. 1 IVG unter erstmaliger Berufsausbildung eine gezielte und planmässige Förderung in beruflicher Hinsicht zu verstehen, das heisst der Erwerb oder die Ermittlung spezifischer beruflicher Kenntnisse und Fertigkeiten. Der Besuch eines Gymnasiums gehört zweifelsohne zur erstmaligen beruflichen Ausbildung, wobei diese mit der Matura nicht abgeschlossen ist (vgl. vorstehend E. 1.2-1.3). Betreffend die Wahl der beruflichen Ausbildung bezieht sich das Erfordernis der Einfachheit und Zweckmässigkeit der Mass nahme nicht auf das Ausbildungsniveau, sondern auf die Art der Verwirkli chung der Ausbildung. Diese ist so auszugestalten, dass der Invalidenversiche rung nicht unnötige Kosten entstehen. Dies bedeutet aber keinesfalls, dass sich eine Person auf ein unter ihren Fähigkeiten liegendes Ausbildungsniveau beschränken muss (vgl. vorstehend E. 1.4).</w:t>
      </w:r>
    </w:p>
    <w:p>
      <w:r>
        <w:rPr>
          <w:b/>
        </w:rPr>
        <w:t>E. 4.2</w:t>
      </w:r>
    </w:p>
    <w:p>
      <w:r>
        <w:t>Vorliegend wechselte die Versicherte im August 2014 von der Sekundar schule ins Gymnasium, wo sie die Gelegenheit hat, die Matura zu erlangen. In Bezug auf die Frage, ob die Versicherte gegenüber der Invalidenversicherung Anspruch auf Übernahme der behinderungsbedingten Mehrkosten für die gymnasiale Ausbildung hat, ist zunächst auf den Begriff beziehungsweise den Sinn und Zweck der Matura einzugehen. Diese vermittelt noch keine eigentliche Berufs ausbildung, sondern das Ziel ist, dass die Schüle rinnen und Schüler zu jener persönlichen Reife gelangen, die Voraussetzung für ein Hochschulstudium ist (vgl. dazu Art. 5 Abs. 1 der Verordnung</w:t>
      </w:r>
    </w:p>
    <w:p>
      <w:r>
        <w:t>des Bundes rates/Reglement der EDK</w:t>
      </w:r>
    </w:p>
    <w:p>
      <w:r>
        <w:t>über die Anerkennung von gymnasialen Maturitäts ausweisen , MAR , vom 1 6. Januar/1 5. Februar 1995 ). Eine Berufsausbildung wird mit anderen Worten erst mit einem Hochschulabschluss erlangt. Zur Beur teilung der Eingliede rungswirksamkeit der von der Versicherten anbe gehrten beruflichen Mass nahme ist vorliegend damit nicht nur entscheidend, inwieweit diese in der Lage erscheint, die Matura als solche zu bestehen. Es ist vielmehr auch im Sinne einer Prognose danach zu fragen, ob sie über die Fähigkeiten verfügt, ein Hoch schulstudium erfolgreich zu absolvieren und die dadurch erlangte Ausbildung in der Folge auf dem Arbeitsmarkt zu verwerten.</w:t>
      </w:r>
    </w:p>
    <w:p>
      <w:r>
        <w:rPr>
          <w:b/>
        </w:rPr>
        <w:t>E. 4.3</w:t>
      </w:r>
    </w:p>
    <w:p>
      <w:r>
        <w:t>Die Versicherte bestand die Probezeit mit Erfolg, woraufhin sie defini tiv ins Gym nasium aufgenommen wurde (vgl. Urk. 8/509). Nachdem sie defini tiv ins Gymnasium übergetreten war, wies sie sowohl im Herbstsemester 2015/2016 (Urk. 8/508) wie auch im Frühlingssemester 2016 ein genügendes Zeugnis mit guten bis sehr guten Noten aus (Urk. 14). Gestützt auf ihre Zeug nisse kann davon ausgegangen werden, dass die Versicherte den zent ralen Anliegen und Zielsetzungen einer gymnasialen Ausbildung gerecht zu werden vermag. So belegen die Noten das Begabungspotenzial der Versicherten und es kann gar von Fortschritten - zum Beispiel in der Mathematik - berichtet werden. Die Eig nung der Versicherten für die Absolvierung der gymnasialen Matura erscheint in Bezug auf die Leistungsan sprüche und die Komplexität als gegeben. Zudem sind bei der Versicherten im Frühlingssemester 2016 lediglich Absenzen von 6 Lektionen zu verzeichnen, was ebenfalls belegt, dass die gesundheitliche Situa tion die Versicherte in keiner Weise hindert, das Gymnasium regelmässig zu besuchen. Weiter ist wie von der Versicherten bereits ausgeführt zu berück sichtigen, dass zahl reiche Nachteilsausgleichsmassnahmen zur Verfügung stehen und von ihr auch bereits genutzt werden. So wird sie heute während des Gymnasiums von einer Betreuungsperson begleitet und hat Anspruch auf einen Assistenzbeitrag (vgl. Urk. 1 S. 7). Des Weiteren wird auch von der behandel n den Ärztin des B.___ am 13. Juli 2015 (Urk. 8/488 = Urk. 3/3) bestätigt, dass die Versicherte an einer dystonen Cerebralparese leidet und ihre Ein schränkungen in erster Linie motorischer Art seien, weshalb sie auf den Rollstuhl und auf Hilfe in Tätigkeiten des täglichen Lebens angewiesen sei. Die Versicherte habe nor male, sogar sehr gute kognitive Fähigkeiten. Sie zeige eine hohe Motivation und grossen Einsatz und habe deshalb in das Gymnasium übertreten können. Im Sinne eines Nachteilsausgleichs brauche sie dort Assistenz, um ihre guten kog nitiven Fähigkeiten auch umsetzen und zeigen zu können. Sie erfülle die Anfor derungen des Gymnasiums. Aus medizinischer Sicht sei sie fähig, das Gym nasium zu besuchen.</w:t>
      </w:r>
    </w:p>
    <w:p>
      <w:r>
        <w:rPr>
          <w:b/>
        </w:rPr>
        <w:t>E. 4.4</w:t>
      </w:r>
    </w:p>
    <w:p>
      <w:r>
        <w:t>Gemäss den vorstehenden Erwägungen erscheint zum aktuellen Zeitpunkt auf grund der konkreten Umstände klar, dass die Versicherte in der Lage sein wird, die gymnasiale Vorbereitung zur Matura an der Kantonsschule erfolgreich zu absolvieren. So entspricht der gewählte Besuch der Kantonsschule zweifelsohne ihren schulischen und intellektuellen Fähigkeiten. Was die Ein gliede rungs wirk samkeit der Matura anbelangt, ist wie erwähnt entscheidend, ob die Ver sicherte über die Fähigkeiten verfügt, ein Hochschulstudium erfolgreich zu absol vieren und die dadurch erlangte Ausbildung in der Folge auf dem Arbeits markt zu verwer ten. In den Akten sind keine Hinweise ersichtlich, welche einer guten Prognose entgegenstehen würden. So deutet nichts darauf hin, dass sich die Versicherte in einem kommunika tiv und strukturell komplexen Arbeits alltag, wie er an einer Universität oder einer Fachhochschule anzutreffen ist, nicht selbständig würde bewegen können. Es ist davon auszu gehen, dass die Ver si cherte die Anpassungsfähigkeit (Aufnahme neuer Stoffe während Vor lesungen) wie auch die Selbständigkeit und Selbstorganisa tion (etwa beim kon zipieren und Schreiben von Arbeiten), welche ein Studium erfordert, mit ent sprechenden Hilfsmassnahmen mit sich bringen wird. Dem nach liegen aus medizinischer Sicht keine Anhaltspunkte für eine fehlende Ein gliede rungs wirksamkeit der Massnahme vor, zumal gar die behandelnde Ärztin den weite ren Schulbesuch nicht nur als möglich, sondern dem Gesundheitszu stand als zuträglich ein schätzte. Es spricht somit nichts gegen die Studierfähig keit, die ihr mit dem Aushändigen einer Maturität von Rech tes wegen zuge billigt wird. Ent gegen den Ausführungen der Beschwerdegegnerin, wonach eine Berufslehre ein gliede rungswirksamer wäre, eröffnet die Matura der Versicherten die Chance, allen falls ein ihrer Behinderung angemessenes, eventuell gar spezialisiertes Fachstu dium in Angriff zu nehmen. Letztlich stehen die Aus sichten der Versicherten, erfolgreich ein Studium zu absolvieren und die betreffende Berufsausbildung anschliessend auf dem Arbeitsmarkt zu ver werten gut, womit die Eingliede rungswirksamkeit der gymnasialen Vorbereitung zur Matura vorliegend gege ben ist.</w:t>
      </w:r>
    </w:p>
    <w:p>
      <w:r>
        <w:rPr>
          <w:b/>
        </w:rPr>
        <w:t>E. 4.5</w:t>
      </w:r>
    </w:p>
    <w:p>
      <w:r>
        <w:t>Nach dem Gesagten besteht daher kein Anlass, die Ausbildung "Vorbereitung Gymnasiale Matur" als den Fähig keiten der Versicherten unangemessen zu betrachten. Da die Versicherte unbestrittenermassen Anspruch auf Vergütung der invaliditätsbe dingten Mehrkosten für die erstmalige berufliche Ausbildung hat, hat die Beschwerdegegnerin für die Mehrkosten für die Be endi gung der angefangenen Ausbildung mindestens im Umfang der dafür noch erforderlichen Semester von mindestens Fr. 55‘620.-- aufzukommen.</w:t>
      </w:r>
    </w:p>
    <w:p>
      <w:r>
        <w:rPr>
          <w:b/>
        </w:rPr>
        <w:t>E. 4.6</w:t>
      </w:r>
    </w:p>
    <w:p>
      <w:r>
        <w:t>Die Beschwerde ist daher gutzuheissen, und die Beschwerdegegnerin ist zu ver pflichten, die invaliditätsbedingten Mehrkosten für die Ausbildung „Vor berei tung Gymnasiale Matur“ im Umfang von mindestens Fr. 55‘620.-- zu über nehmen. Mit der Aufhebung der angefochtenen Verfügung wird zugleich klar gestellt, dass der Anspruch als solcher und nicht unter dem Titel der Austausch befugnis besteht.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5.1</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vorliegend auf Fr. 900.-- anzusetzen und entsprechend dem Ausgang des Verfahrens der unterliegenden Beschwer degegnerin aufzuerlegen.</w:t>
      </w:r>
    </w:p>
    <w:p>
      <w:r>
        <w:rPr>
          <w:b/>
        </w:rPr>
        <w:t>E. 5.2</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 In der vorliegen den Angelegenheit erscheint eine Prozessentschädigung von Fr. 2‘700.-- (inkl. MWSt und Barauslagen) als ange messen. Das Gericht erkennt: 1.</w:t>
      </w:r>
    </w:p>
    <w:p>
      <w:r>
        <w:t>Die Beschwerde wird in dem Sinne gutgeheissen, dass</w:t>
      </w:r>
    </w:p>
    <w:p>
      <w:r>
        <w:t>die Verfügung der Sozialver siche rungsanstalt</w:t>
      </w:r>
    </w:p>
    <w:p>
      <w:r>
        <w:t>des Kantons Zürich, IV-Stelle, vom 24. März 2016 aufgehoben und festgestellt wird, dass die Beschwerdeführerin Anspruch auf Übernahme der inva li di tätsbedingten Mehrkosten der erstma ligen beruflichen Ausbildung im Umfang von mindestens Fr. 55‘620.-- hat. 2.</w:t>
      </w:r>
    </w:p>
    <w:p>
      <w:r>
        <w:t>Die Gerichtskosten von Fr. 900 .-- werden der Beschwerdegegnerin auferlegt. Rech nung und Einzahlungsschein werden der Kostenpflichtigen nach Eintritt der Rechts kraft zugestellt. 3.</w:t>
      </w:r>
    </w:p>
    <w:p>
      <w:r>
        <w:t>Die Beschwerdegegnerin wird verpflichtet, der Beschwerdeführerin eine Prozessent - schä digung von Fr. 2 ‘700 .-- (inkl. Barauslagen und MWSt) zu bezahlen. 4.</w:t>
      </w:r>
    </w:p>
    <w:p>
      <w:r>
        <w:t>Zustellung gegen Empfangsschein an: - Procap Schweiz, Advokatin Karin Wüthrich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