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IV.2016.00489 vom 16. Juni 2017</w:t>
      </w:r>
    </w:p>
    <w:p>
      <w:r>
        <w:t>ZH Sozialversicherungsgericht, 2017-06-16, DE</w:t>
      </w:r>
    </w:p>
    <w:p>
      <w:r>
        <w:rPr>
          <w:b/>
        </w:rPr>
        <w:t xml:space="preserve">Quelle: </w:t>
      </w:r>
      <w:r>
        <w:t>https://mcp.opencaselaw.ch/entscheid/zh_sozialversicherungsgericht_IV.2016.00489</w:t>
      </w:r>
    </w:p>
    <w:p>
      <w:r>
        <w:t>FR: ZH_SOZIALVERSICHERUNGSGERICHT IV.2016.00489 du 16 juin 2017</w:t>
      </w:r>
    </w:p>
    <w:p>
      <w:r>
        <w:t>IT: ZH_SOZIALVERSICHERUNGSGERICHT IV.2016.00489 del 16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w:t>
      </w:r>
    </w:p>
    <w:p>
      <w:r>
        <w:t>mit Art. 8 ATSG bewirken. Rechtsprechungsgemäss ist bei psychischen Beein 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War eine Rente wegen eines zu geringen Invaliditätsgrades verweigert worden und ist die Verwaltung auf eine Neuanmeldung eingetreten (Art. 87 Abs. 3 der Verordnung über die Invalidenversicherung, IVV), so ist im Be schwer deverfahren zu prüfen, ob im Sinne von Art. 17 ATSG eine für den Renten anspruch relevante Änderung des Invaliditätsgrades eingetreten ist (BGE 117 V 198 E. 3a mit Hinweis).</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w:t>
      </w:r>
    </w:p>
    <w:p>
      <w:r>
        <w:t>dann revidierbar, wenn sich die erwerblichen Auswirkungen des an sich gleich</w:t>
      </w:r>
    </w:p>
    <w:p>
      <w:r>
        <w:t>gebliebenen Gesundheitszustandes erheblich verändert haben (BGE 130 V 34 3 E.</w:t>
      </w:r>
    </w:p>
    <w:p>
      <w:r>
        <w:t>3.5 mit Hinweisen). Eine Veränderung der gesundheitlichen Verhältnisse liegt auch bei gleich gebliebener Diagnose vor, wenn sich ein Leiden in seiner Intensität und in seinen Auswirkungen auf die Arbeitsfähigkeit ver ändert hat (Urteile des Bundesgerichts 9C_261/2009 vom 1 1. Mai 2009 E. 1.2 und I 212/03 vom 28. August 2003 E. 2.2.3). Dagegen stellt die bloss unter schiedliche Beurteilung der Auswirkungen eines im Wesentlichen unverän 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welche auf einer materiellen Prüfung des Rentenanspruchs mit rechtskon former Sachverhaltsabklärung, Beweiswürdigung und Invaliditätsbemessung beruht (BGE 133 V 108; vgl. auch BGE 130 V 71 E. 3.2.3; Urteil des Bundes gerichts 9 C_438/2009 vom 26. März 2010 E. 2. 1 mit Hinweisen).</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Die Versicherte erhob am 28. April 2016 Beschwerde gegen die Verfügung vom 11. März 2016 ( Urk. 2) und beantragte, ihr sei ab 1. Dezember 2014 eine Drei viertelsrente zuzusprechen (Urk. 1 S. 2 oben). Die IV-Stelle beantragte mit</w:t>
      </w:r>
    </w:p>
    <w:p>
      <w:r>
        <w:t>Beschwerdeantwort vom 30. Mai 2016 (Urk. 6) die Abweisung der Beschwerde .</w:t>
      </w:r>
    </w:p>
    <w:p>
      <w:r>
        <w:t>Mit Gerichtsverfügung vom 7. Juli 2016 (Urk. 9) holte das hiesige Gericht beim Z.___ eine ergänzende Stellungnahme ein, die am 18. August 2016 er stattet wurde (Urk. 13). Die Beschwerdegegnerin verzichtete am 13. Septem ber 2016 auf eine Stellungnahme dazu (Urk. 17). Die Beschwerdeführerin nahm am 22. September 2016 Stellung (Urk. 18). Dies wurde den Parteien am 26. September 2016 zur Kenntnis gebracht (Urk. 19). Das Gericht zieht in Erwägung: 1.</w:t>
      </w:r>
    </w:p>
    <w:p>
      <w:r>
        <w:rPr>
          <w:b/>
        </w:rPr>
        <w:t>E. 2.1</w:t>
      </w:r>
    </w:p>
    <w:p>
      <w:r>
        <w:t>Die Beschwerdegegnerin ging in der angefochtenen Verfügung (Urk. 2) davon</w:t>
      </w:r>
    </w:p>
    <w:p>
      <w:r>
        <w:t>aus, dass sich hinsichtlich des körperlichen Gesundheitszustands der Be schwer deführerin keine wesentlichen Veränderungen im Vergleich zur medi zinischen Einschätzung im Zeitpunkt der Verfügung vom 31. Mai 2011 ergeben hätten. In psychischer Hinsicht lägen zwar andere Befunde vor, doch seien die Aktivitäten und der Tagesablauf der Beschwerdeführerin gleich geblieben. Die heute erhobenen Befunde wirkten sich somit nicht auf ihre Ressourcen aus; eine leistungsrelevante Veränderung sei nicht ausgewiesen. Bei den Feststellungen im Z.___-Gutachten vom August 2015 handle es sich daher um eine andere Beurteilung desselben Sachverhalts im Vergleich zum Y.___-Gutachten vom Februar 2011 (S. 1 unten).</w:t>
      </w:r>
    </w:p>
    <w:p>
      <w:r>
        <w:rPr>
          <w:b/>
        </w:rPr>
        <w:t>E. 2.2</w:t>
      </w:r>
    </w:p>
    <w:p>
      <w:r>
        <w:t>Die Beschwerdeführerin stellte sich demgegenüber zusammenfassend auf den Standpunkt (Urk. 1), gestützt auf das beweiswertige Z.___-Gutachten vom August 2015 sei einerseits eine erhebliche Verschlechterung ihres (psychi schen) Gesundheitszustands seit November 2011 ausgewiesen und anderer seits</w:t>
      </w:r>
    </w:p>
    <w:p>
      <w:r>
        <w:t>erstellt, dass ihre Arbeitsfähigkeit seit November 2011 erheblich einges chränkt sei (S. 4 ff.). Ausgehend von der im Z.___-Gutachten attestierten Arbeits fähig keit von 40 % in einer leidensangepassten Tätigkeit resultiere bei Durch führung eines Einkommensvergleichs ein eine Dreiviertelsrente begrün dender Invaliditätsgrad von 68 % (S. 9).</w:t>
      </w:r>
    </w:p>
    <w:p>
      <w:r>
        <w:t>Das Z.___-Gutachten vom August 2015 sowie die ergänzende Stellung nah me vom August 2016 seien auch unter Berücksichtigung der Rechtspre chung gemäss BGE 141 V 281 vollumfänglich beweiskräftig (Urk. 18).</w:t>
      </w:r>
    </w:p>
    <w:p>
      <w:r>
        <w:rPr>
          <w:b/>
        </w:rPr>
        <w:t>E. 2.3</w:t>
      </w:r>
    </w:p>
    <w:p>
      <w:r>
        <w:t>Strittig und zu prüfen ist der Rentenanspruch der Beschwerdeführerin und in diesem Zusammenhang die Frage, ob sich ihr Gesundheitszustand seit der abschlägigen Rentenverfügung vom 31. Mai 2011 anspruchsrelevant ver schlech tert hat. 3.</w:t>
      </w:r>
    </w:p>
    <w:p>
      <w:r>
        <w:t>Der letztinstanzlich bestätigten (Urk. 7/116) Verfügung vom 31. Mai 2011 (Urk. 7/101), welche zeitliche Vergleichsbasis für die Beurteilung einer an spruchserheblichen Änderung des Invaliditätsgrades bildet (vgl. vorstehend E. 1.4), lag das am 24. Februar 2011 erstattete Y.___ -Gutachten (Urk. 7/81/2-28 ) zugrunde, welches auf einer psychiatrischen (S. 14 ff. Ziff. 4.1) und einer ortho pädischen (S. 17 ff. Ziff. 4.2) Untersuchung sowie einer internistischen Besprechung (S. 13 Ziff. 3.4; vgl. S. 1 unten) basierte.</w:t>
      </w:r>
    </w:p>
    <w:p>
      <w:r>
        <w:t>Die Y.___ -Gutachter nannten folgende Diagnosen mit Einfluss auf die Arbeits fähigkeit (S. 23 Ziff.</w:t>
      </w:r>
    </w:p>
    <w:p>
      <w:r>
        <w:rPr>
          <w:b/>
        </w:rPr>
        <w:t>E. 5</w:t>
      </w:r>
    </w:p>
    <w:p>
      <w:r>
        <w:t>.1): - chronisches zervikobrachiales Schmerzsyndrom rechts ohne akute radikuläre Symptomatik - Status nach Diskektomie und Spondylodese C4/5 mit Cage-Einlage am 1 5. Januar 2009 - Status nach zervikaler Myelopathie bei Diskushernie C4/5 rechts - ausgeprägte Symptomausweitung und inadäquat wirkendes Schmerz verhalten</w:t>
      </w:r>
    </w:p>
    <w:p>
      <w:r>
        <w:t>Als Diagnosen ohne Einfluss auf die Arbeitsfäh igkeit nannten die Gutachter eine Adiposi tas sowie anamnestisch ein chronisches lumb overtebrales Schmerz syndrom (S. 23 Ziff. 5.2).</w:t>
      </w:r>
    </w:p>
    <w:p>
      <w:r>
        <w:t>Aus psychiatrischer Sicht konnte keine krankheitswertige Diagnose gestellt werden (S. 16 Ziff. 4.1.3, S. 24 Ziff. 6.2 Mitte). Die am Gutachten beteiligte Psychiaterin führte aus, valide Hinweise für eine Depression liessen sich nicht gewinnen (S. 17 Ziff. 4.1.8).</w:t>
      </w:r>
    </w:p>
    <w:p>
      <w:r>
        <w:t>Die Gu tachter gelangten zum Schluss, in der angestammten Tätigkeit als Produktionsmitarbeiterin in der Schokoladefa brikation und in anderen kör per lich leichten Tätigkeiten, in welchen eine Hebe- und Traglimite von 10 kg nicht über schritten werde und keine länger dauernden Zwangshaltungen von Kopf und Nacken vorkämen, bestehe seit Mitte August 2009 e ine zumutbare Arbeits- und Leistungsfähigkeit von 100 %</w:t>
      </w:r>
    </w:p>
    <w:p>
      <w:r>
        <w:t>(S. 24 f. Ziff. 6.2-3). 4. 4.1</w:t>
      </w:r>
    </w:p>
    <w:p>
      <w:r>
        <w:t>Am 17. Januar 2014 erstatteten die Ärzte der Sprechstunde für Parkinson und Bewegungsstörungen, Klinik für Neurologie des</w:t>
      </w:r>
    </w:p>
    <w:p>
      <w:r>
        <w:t>A.___, einen Bericht (Urk. 7/134/6-7) und nannten folgende, hier verkürzt wieder gegebene Diagnosen (S. 1 Mitte): - schwere Depression mit ausgeprägter psychomotorischer Verlang samung - klinisch kein sicheres Parkinson-Syndrom festzustellen - bei stabilem Verlauf seit etwa vier Jahren neurodegenerative Erkrankung unwahrscheinlich - chronische Schmerzerkrankung mit somatischen und psychischen Faktoren seit August 2008 4.2</w:t>
      </w:r>
    </w:p>
    <w:p>
      <w:r>
        <w:t>Die Ärzte des Schmerzambulatoriums des Instituts für Anästhesiologie, A.___, berichteten am 26. März 2014 ( Urk. 7/134/1-5) und nannten folgende, hier verkürzt wiedergegebene Schmerzdiagnose (S. 1 unten): - chronische Schmerzerkrankung mit somatischen und psychischen Faktoren seit August 2008 - schmerzhaftes sensomotorisches Hemisyndrom rechts (weniger au ch links) - Hemihypästhesie rechts, ätiologisch unklar, keinem Dermatom ent sprechend - ausgeprägte muskuläre Dekonditionierung - zervikovertebrales und spondylogenes Schmerzsyndrom rechts</w:t>
      </w:r>
    </w:p>
    <w:p>
      <w:r>
        <w:t>Die Ärzte führten aus, i m Vergleich zu den im Jahr 2010 erhobenen Befun den finde sich klinisch und anamnestisch eine deutliche Progredienz der Symptomatik mit einer Zunahme der Dekonditionierung, einer Ausweitung des Schmerz-Areals sowie massiven Funktionseinschränkung en im Alltag. Nach wie vor fänden sich keine eindeutigen Anhaltspunkte für die Ätiolo gie der Beschwerden (S. 2 oben). 4.3</w:t>
      </w:r>
    </w:p>
    <w:p>
      <w:r>
        <w:t>Dr. med. B.___, Facharzt für Psychiatrie und Psychotherapie, berichtete am 29. Juli 2014 (Urk. 7/133), die tatsächlichen Verhältnisse hätten sich seit Erlass der letzten Verfügung insofern verändert, als gemäss den Berichten der Ärzte des A.___ (vgl. vorstehend E. 4.1-2) - näher genannte - neue Befunde erhoben worden seien. Insgesamt sei seit Erstattung des Y.___-Gutachtens eine erneute Verschlechterung zu verzeichnen, sowohl aus psy chiatrischer Sicht als auch schmerzmässig (S. 1 Mitte). Gemäss seiner eige nen, aktuellen Beurteilung sei bei der Beschwerdeführerin eine chronifizierte mittelgradige bis schwere Depression (rezidivierende depressive Störung schwe r gradig, ICD-10 F33.2), weitgehend therapieresistent trotz hochdosierter Antidepressiva-Gabe , zu diagnostizieren (S. 2 unten). 4.4</w:t>
      </w:r>
    </w:p>
    <w:p>
      <w:r>
        <w:t>Am 10. August 2015 erstatteten die Ärzte des Z.___ ein Gutachten im Auftr ag der Beschwerdegegnerin (Urk. 7/146/1-49 ). Sie stützten sich auf die ihnen überlassenen Akten ( S. 2 f . Ziff. 2, S. 15 ff. Ziff. 2), die Angaben der Beschwerdeführerin und die erhobenen Befunde anlässlich der am 8. und 14. Juni 2015 durchgeführten Untersuchungen in den Bereichen Orthopädie (S. 4 ff.) und Psychiatrie (S. 12 ff., vgl. auch Urk. 7/146/54-83) sowie eine inter nistische Beurteilung vom 14. Juni 2015 (S. 39</w:t>
      </w:r>
    </w:p>
    <w:p>
      <w:r>
        <w:t>ff., vgl. auch Urk. 7/146/50-53 ).</w:t>
      </w:r>
    </w:p>
    <w:p>
      <w:r>
        <w:t>Die Gutachter nannten folgende Diagnosen mit Auswirkung auf die Arbeits fähigkeit ( S. 44 Ziff. 12.1 ): - Zervikobrachialgie rechts mit mässiger Diskushernie C5/6 und mög licher Reizung der Nervenwurzel C6 rechts bei Status nach Diskek tomie und Fusion C4/5 mit PEEK-Cage Einlage Januar 2009 - rezidivierende depressive Störung, gegenwärtig mittelgradige bis schwere Episode ohne psychotische Symptome, bestehend seit etwa November 2011 (ICD-10 F33.1, F33.2) - Somatisierungsstörung (ICD-10 F45.0)</w:t>
      </w:r>
    </w:p>
    <w:p>
      <w:r>
        <w:t>Als Diagnosen ohne Auswirkung auf die Arbeitsfähigkeit nannten die Gut achter eine Adipositas sowie eine überaktive Harnblase mit Urge-Urinin kontinenz (S. 44 Ziff. 12.2).</w:t>
      </w:r>
    </w:p>
    <w:p>
      <w:r>
        <w:t>Gemäss orthopädischer Beurteilung (S. 8 f.) könnten die Nackenschmerzen teilweise auf die im MRI sichtbare mässige Diskushernie C5/6 mit möglicher Reizung der Nervenwurzel C6 rechts zurückgeführt werden. Die Ausstrahlung der Schmerzen in die rechte Ferse sei bei radiologisch fehlender Myelopathie allerdings nicht nachvollziehbar und auch das Ausmass der subjektiven Einschränkung der körperlichen Leistungsfähigkeit und der demonstrierten massiv abnormen Untersuchungsbefunde der HWS sei durch den nicht sehr aus geprägten HWS-Befund kaum erklärbar. Auch die angegebene Hyposen sibilität der gesamten rechten Körperhälfte sei bei radiologisch fehlender Myelo pathie nicht objektivierbar (S. 9 Ziff. 7.2-3). In Übereinstimmung mit der Beurteilung im Y.___-Gutachten aus dem Jahr 2011 könne festgehalten werden, dass eine ausgeprägte Symptomausweitung vorliege. Allerdings hätten es die Y.___-Gutachter verpasst, ein MRI anzufertigen, sodass nicht klar sei, ob bereits damals die nun beschriebene Diskushernie C5/6 mit möglicher neura ler Beteiligung vorgelegen habe (S. 9 Ziff. 7.5).</w:t>
      </w:r>
    </w:p>
    <w:p>
      <w:r>
        <w:t>Aus orthopädischer Sicht bestehe ab dem Zeitpunkt der jetzigen Begutach tung für die Tätigkeit als Hilfsarbeiterin in einer Schokoladenfabrik eine Arbeits unfähigkeit von 25 %. Für körperlich leichte Tätigkeiten - mit näher umschriebenem Belastungsprofil - bestehe seit jeher eine volle Arbeitsfähig keit (S. 10 Ziff. 8.1-2).</w:t>
      </w:r>
    </w:p>
    <w:p>
      <w:r>
        <w:t>Aus psychiatrischer Sicht lasse sich bei der Beschwerdeführerin nach Arbeits losigkeit und einer anhaltenden Schmerzsymptomatik bei Status nach HWS-Operation im Januar 2009 eine rezidivierende depressive Störung erheben und es könne seit mindestens November 2011 eine anhaltende mittelgradige bis schwere depressive Episode erhoben werden, gekennzeichnet durch durch gehend niedergeschlagene Stimmung mit ausgeprägten Affektstörungen, mit vermindertem affektivem Mitschwingen, wechselnd mit weinerlichem Ver hal ten, psychomotorischer Verlangsamung und Antriebsminderung. Hinzu kämen subjektive Kraftlosigkeit, Energielosigkeit und zusätzlich fänden sich im Zusammenhang mit der depressiven Störung Konzentrations schwierig keiten und die Gedächtnisleistungen seien herabgesetzt. Das Denken wirke völlig negativistisch auf die körperlichen Beschwerden eingeengt mit hypo chondrischen Ängsten, Ängsten, gelähmt zu werden, und die Beschwerde füh rerin wirke hoffnungslos mit fehlenden Zukunftsperspektiven. Hinzu kämen weitere Ängste - die Beschwerdeführerin habe Angst, alleine ausser Haus zu gehen, und Angst, es könnte etwas passieren. Es bestehe ein sozialer Rückzug und ein Vermeidungsverhalten. Des Weiteren liessen sich Suizidgedanken erheben mit mangelndem Lebenswillen, ohne Hinweise für eine akute suizi dale Einengung, und die Beschwerdeführerin zeige keine Motivation und keine Interessen. Es bestünden Schlafstörungen mit Ein- und Durchschlaf störungen und mit Angstträumen sowie zirkadiane Störungen mit Morgen pessimum. Es liessen sich ein mangelndes Selbstwertgefühl und Insuffi zienz gefühle erheben. Damit bestünden eindeutige Symptome einer mittelgradigen bis schweren depressiven Episode und es habe trotz regelmässiger psychia tri scher und psychotherapeutischer Behandlung, kombiniert mit höher dosier ter antidepressiver Medikation, seit November 2011 keine Besserung des psychi schen Zustandsbildes erreicht werden können (S. 28 f. Ziff. 7.2).</w:t>
      </w:r>
    </w:p>
    <w:p>
      <w:r>
        <w:t>Zusätzlich fänden sich im Zusammenhang mit der depressiven Störung Hin weise auf eine Somatisierungsstörung, insbesondere mit einem schmerzhaf ten sensomotorischen Hemisyndrom rechts mit Hemihypästhesie rechts und diese Beschwerden könnten bisher organisch nicht erklärt werden. Aus psy chiatrischer Sicht sei anzunehmen, dass diese Beschwerden im Zusammen hang mit der emotionalen Störung stünden, wobei sich bei der Beschwerde führerin eine von der Schmerzsymptomatik unabhängige, sich verselbstän digende mittelgradige bis schwere depressive Störung mit niederem sozialem Funktionsniveau erheben lasse. Damit bestehe eine psychische Komorbidität von erheblicher Schwere, Ausprägung und Dauer und die Beschwerdefüh rerin verfüge nicht ausreichend über die notwendigen Ressourcen für den Umgang mit den Beschwerden, die mit einer zumutbaren Willensanstrengung nicht ausreichend überwindbar erschienen (S. 29 Mitte).</w:t>
      </w:r>
    </w:p>
    <w:p>
      <w:r>
        <w:t>Aufgrund der rezidivierenden depressiven Störung mit anhaltender mittel gradiger bis schwerer depressiver Episode erschienen die emotionale Belast bar keit, die geistige Flexibilität, der Antrieb, die Interessen, die Motivation, die Kontaktfähigkeit und die Dauerbelastbarkeit erheblich eingeschränkt. Auf grund der beschriebenen psychischen Störungen liessen sich bei der Be schwerdeführerin nur noch wenige Ressourcen erheben (S. 30 Ziff. 7.3). Die geklagten Beschwerden seien überwiegend in sich konsistent und es liessen sich keine wesentlichen Diskrepanzen und Widersprüche erkennen (S. 30 Ziff. 7.4).</w:t>
      </w:r>
    </w:p>
    <w:p>
      <w:r>
        <w:t>Aus rein psychiatrischer Sicht könne in der angestammten Tätigkeit als Fabrikarbeiterin in einer Schokoladenfabrik bei voller Stundenpräsenz eine Arbeitsfähigkeit von 20 % (S. 31 Ziff. 8.1) und in einer angepassten Tätigkeit bei voller Stundenpräsenz eine Arbeitsfähigkeit von 40 % (S. 32 Ziff. 8.2) angenommen werden, dies seit mindestens November 2011. Es liege ein psy chisches Leiden mit Krankheitswert vor. Ein Überwiegen von psychosozialen Faktoren sei nicht anzunehmen (S. 34 Ziff. 8.5 lit. a). Seit mindestens Novem ber 2011 sei eine wesentliche Verschlechterung des psychischen Ge sundheitszustandes und der Arbeitsfähigkeit eingetreten (S. 37 f. Ziff. 8 lit. a und lit. b).</w:t>
      </w:r>
    </w:p>
    <w:p>
      <w:r>
        <w:t>Aus internistischer Sicht liege keine Einschränkung der Arbeitsfähigkeit vor (S. 41 Ziff. 5).</w:t>
      </w:r>
    </w:p>
    <w:p>
      <w:r>
        <w:t>In der Konsensbeurteilung bezifferten die Gutachter die Arbeitsunfähigkeit in der angestammten Tätigkeit auf 80 % und in einer leidensadaptierten Tätig keit auf 60 %, dies seit November 2011. Als leidensangepasst bezeichneten sie Tätigkeiten ohne erhöhte emotionale Belastung, ohne Stressbelastung, ohne erforderliche geistige Flexibilität, ohne vermehrte Kundenkontakte und ohne überdurchschnittliche Dauerbelastung sowie körperlich leichte, abwechs lungsweise sitzend und stehend zu verrichtende Tätigkeiten ohne häufig inklinierte, reklinierte und rotierte Kopfhaltungen (S. 44 Ziff. 13.1-2). 4.5</w:t>
      </w:r>
    </w:p>
    <w:p>
      <w:r>
        <w:t>Gemäss Feststellungsblatt vom 19. November 2015 (Urk. 7/147) beurteilte der Arzt des Regionalen Ärztlichen Dienstes (RAD) das Z.___-Gutachten am 26. August 2015 als umfassend, einleuchtend und nachvollziehbar begründet (S. 4 f.). 4.6</w:t>
      </w:r>
    </w:p>
    <w:p>
      <w:r>
        <w:t>Im Feststellungsblatt vom 19. November 2015 (Urk. 7/147) dokumentiert ist weiter ein „Fazit aus Sicht der Kundenberatung/des Rechtsanwenders“ vom 27. Oktober 2015 (S. 5 f.); des Weiteren das Ergebnis einer gemeinsamen Besprechung vom 11. November 2015 (S. 6 Mitte), welches als Begründung der angefochtenen Verfügung herangezogen wurde (vgl. vorstehend E. 2.1). 4.7</w:t>
      </w:r>
    </w:p>
    <w:p>
      <w:r>
        <w:t>Am 18. August 2016 erstattete der am Z.___-Gutachten beteiligte Dr. med. C.___, Fach arzt für Psychiatrie und Psychotherapie, eine ergän zende Stellungnahme (Urk. 13) im Auftrag des Gerichts (Urk. 9). Darin wiede r holte er unter anderem, dass bei der Beschwerdeführerin eine psychische Komorbidität im Sinne einer verselbständigten mittelgradigen bis schweren depressiven Störung mit niedrigem sozialem Funktionsniveau bestehe. Es sei anzunehmen, dass die körperlichen Beschwerden im Zusammenhang mit der depressiven Störung stünden (S. 3 unten).</w:t>
      </w:r>
    </w:p>
    <w:p>
      <w:r>
        <w:t>Weiter führte er aus, die therapeutischen Optionen seien bisher nicht ausge nützt und es seien neben einer Intensivierung der antidepressiven Medikation auch teilstationäre oder stationäre Behandlungen möglich (S. 5 unten). Je doch sei nicht vorhersehbar, inwieweit durch diese therapeutischen Massnah men eine Besserung des psychischen Zustandsbildes mit Leistungssteigerung erreicht werden könne (S. 5 oben).</w:t>
      </w:r>
    </w:p>
    <w:p>
      <w:r>
        <w:t>Zusammenfassend hielt der Gutachter fest, es sei die im Gutachten be schriebene Arbeitsfähigkeit anzunehmen, wobei aufgrund der rezidivierenden depressiven Störung mit anhaltender mittelgradiger bis schwerer depressiver Episode eine erhebliche Einschränkung der Arbeitsfähigkeit bestehe. Trotz dem seien zumindest wenige Ressourcen und damit eine geringe Restar beits fähigkeit anzunehmen (S. 6).</w:t>
      </w:r>
    </w:p>
    <w:p>
      <w:r>
        <w:rPr>
          <w:b/>
        </w:rPr>
        <w:t>E. 5.1</w:t>
      </w:r>
    </w:p>
    <w:p>
      <w:r>
        <w:t>Hinsichtlich des somatischen Gesundheitszustands ging die Beschwerde geg nerin von keiner relevanten Veränderung aus (vorstehend E. 2.1). Dies wurde seitens der Beschwerdeführerin mit Blick darauf, dass ihr die Z.___-Gut achter aufgrund der im Bereich der HWS erhobenen mässigen Befunde in der angestammten Tätigkeit zwar nurmehr eine 75%ige Arbeitsfähigkeit, für leichte, wechselbelastende Tätigkeiten jedoch eine volle Arbeitsfähigkeit atte stierten, nicht beanstandet (vgl. Urk. 1 S. 5 oben). Daher und vor dem Hinter grund der Aktenlage ist davon auszugehen, dass sich eine allfällige Ver schlechterung des somatischen Gesundheitszustands jedenfalls nicht auf die Arbeitsfähigkeit der Beschwerdeführerin in einer leidensangepassten Tätigkeit auswirkt.</w:t>
      </w:r>
    </w:p>
    <w:p>
      <w:r>
        <w:rPr>
          <w:b/>
        </w:rPr>
        <w:t>E. 5.2</w:t>
      </w:r>
    </w:p>
    <w:p>
      <w:r>
        <w:t>Strittig und zu prüfen ist, ob sich der psychische Gesundheitszustand der Beschwerdeführerin anspruchsrelevant verschlechtert hat.</w:t>
      </w:r>
    </w:p>
    <w:p>
      <w:r>
        <w:t>Im von der Beschwerdegegnerin eingeholten Z.___-Gutachten (vorstehend E. 4.4) wurde eine wesentliche Verschlechterung des psychischen Gesund heits zustands seit November 2011 festgehalten und der Beschwerdeführerin in der angestammten Tätigkeit eine Arbeitsunfähigkeit von 80 % und in einer leidensangepassten Tätigkeit eine Arbeitsunfähigkeit von 60 % atte stiert. Die Beschwerdegegnerin stellte die Beweiswertigkeit des von ihr einge holten Gutachtens nicht in Frage, vertrat jedoch die Auffassung, dass die Z.___-Gutachter im Vergleich zum Y.___-Gutachten den gleichen Sachverhalt anders beurteilt hätten (vorstehend E. 2.1).</w:t>
      </w:r>
    </w:p>
    <w:p>
      <w:r>
        <w:rPr>
          <w:b/>
        </w:rPr>
        <w:t>E. 5.3</w:t>
      </w:r>
    </w:p>
    <w:p>
      <w:r>
        <w:t>Das Z.___-Gutachten erweist sich als für die streitigen Belange umfassend, wird darin doch zum Gesundheitszustand, zur Frage einer allfälligen Verän de rung des Gesundheitszustands und zur Arbeitsfähigkeit Stellung genommen . Es basiert weiter auf allseitigen Untersuchungen, berücksichtigt die geklagten Beschwerden und wurde in Kenntnis der Vorakten abgegeben. Der am Gut ach ten beteiligte Psychiater Dr. C.___ begründete die von ihm festgestellte Verschlechterung des psychischen Gesundheitszustands im Wesentlichen damit, dass bei der Beschwerdeführerin eine rezidivierende, seit mindestens November 2011 anhaltend mittelgradig bis schwer ausgeprägte depressive Störung (ICD-10 F33.1/2) vorliege. Diese Diagnose untermauerte er mit den erhobenen einschlägigen Befunden beziehungsweise Symptomen gemäss ICD-10. Vergleicht man die von Dr. C.___ erhobenen Befunde mit den anlässlich der Y.___-Begutachtung erhobenen psychiatrischen Befunden, so ist eine Zustandsverschlechterung ausgewiesen. Während die am Y.___-Gutachten beteiligte Psychiaterin keine sicheren depressiven Äquivalente erheben konnte und unter anderem die Affektlage der Beschwerdeführerin lediglich als etwas resignativ, dysphorisch ausgelenkt und die Antriebsbildung als wechselhaft beschrieb sowie eine Suizidalität verneinte (Urk. 7/81 S. 16 oben), erhob Dr. C.___ unter anderem eine durchgehend niedergeschlagene Stimmung mit ausgeprägten Affektstörungen und Antriebsminderung, Konzentrations schwierigkeiten, Suizidgedanken mit mangelndem Lebenswillen, ein mang eln des Selbstwertgefühl sowie Insuffizienzgefühle (vgl. vorstehend E. 4.4).</w:t>
      </w:r>
    </w:p>
    <w:p>
      <w:r>
        <w:t>Die Beschwerdegegnerin stellte nicht in Abrede, dass sich die psychiatrischen Befunde seit Erstattung des Y.___ -Gutachtens verändert haben. Sie vertrat indes die Auffassung, dass sich diese nicht auf die Ressourcen der Beschwerde führerin auswirkten, da ihre Aktivitäten und ihr Tagesablauf gleich geblieben seien, weshalb keine leistungsrelevante Veränderung ausgewiesen sei. Dieser Standpunkt kann nicht geteilt werden, nachdem Dr. C.___ nachvollziehbar darlegte, dass die anhaltende mittelgradig bis schwer ausgeprägte depressive Störung die emotionale Belastbarkeit, die geistige Flexibilität, den Antrieb, die Interessen, die Motivation, die Kontaktfähigkeit und die Dauerbelast bar keit der Beschwerdeführerin erheblich einschränkt und sie störungsbedingt nur noch über wenige Ressourcen verfügt. Abgesehen davon hat sich das Aktivitätsniveau der Beschwerdeführerin insofern verändert, als im Y.___-Gutachten aus dem Jahr 2011 noch ausgeführt wurde, dass die Beschwerde führerin zahlreiche Kontakte zu Landsfrauen und Kolleginnen unterhalte und keine Isolation schildere (Urk. 7/81 S. 16 Ziff. 4.1.4), während die Z.___-Gut achter einen sozialen Rückzug und ein Vermeidungsverhalten beschrie ben (vgl. Urk. 7/146 S. 29 oben).</w:t>
      </w:r>
    </w:p>
    <w:p>
      <w:r>
        <w:t>Gemäss Dr. C.___ ist das psychische Leiden der Beschwerdeführerin krank heitswertig und es ist nicht vom Überwiegen psychosozialer Faktoren aus zugehen. Im Rahmen seiner Arbeitsfähigkeitsbeurteilung trug Dr. C.___ demnach (richtigerweise nur ) den durch die gesundheitliche Beeinträchtigung bedingten Einschränkungen Rechnung. In seiner ergänzenden Stellungnahme vom August 2016 (vorstehend E. 4.7) bestätigte er , dass die Arbeitsfähigkeit der Beschwerdeführerin aufgrund der depressiven Störung erheblich einge schränkt ist. Auf diese gutachterliche Einschätzung ist abzustellen.</w:t>
      </w:r>
    </w:p>
    <w:p>
      <w:r>
        <w:rPr>
          <w:b/>
        </w:rPr>
        <w:t>E. 5.4</w:t>
      </w:r>
    </w:p>
    <w:p>
      <w:r>
        <w:t>Nachdem die depressive Störung der Beschwerdeführerin gemäss gutachter licher Feststellung mittel- bis schwergradig ausgeprägt ist, kommt die bun des gerichtliche Rechtsprechung zur invalidisierenden Wirkung von leichten bis mittelgradigen depressiven Störungen (vgl. statt vieler: BGE 140 V 193 E. 3.3 ) nicht zum tragen. Angesichts der gestellten Diagnose ist im Falle der Be schwerdeführerin vielmehr von einer Gesundheitsschädigung auszugehen, die einen hinreichenden Schweregrad aufweist, um invalidisierend zu sein, auch wenn - wie von Dr. C.___ festgestellt (vgl. vorstehend E. 4.4 und E. 4.7) - die Therapieoptionen noch nicht ausgeschöpft sind, die depressive Störung mithin nicht ohne weiteres als behandlungsresistent bezeichnet werden kann. Ob sich mittels der von Dr. C.___ aufgezeigten therapeutischen Massnah men eine Zustandsverbesserung erreichen lässt, ist gemäss Dr. C.___ nicht vorhersehbar, was wiederum für den Schweregrad der Störung spricht.</w:t>
      </w:r>
    </w:p>
    <w:p>
      <w:r>
        <w:t>Mit Blick auf die offensichtlich noch zur Verfügung stehenden Behandlungs optionen ist aber jedenfalls darauf hinzuweisen, dass es der Beschwerde geg nerin offen steht, von der Beschwerdeführerin im Rahmen der Schadenmin derungspflicht und nach Durchführung des Mahn- und Bedenkzeitverfahrens therapeutische Massnahmen einzufordern (vgl. Urteil des Bundesgerichts 8C_5/2017 vom 11. April 2017 E. 5.3).</w:t>
      </w:r>
    </w:p>
    <w:p>
      <w:r>
        <w:rPr>
          <w:b/>
        </w:rPr>
        <w:t>E. 5.5</w:t>
      </w:r>
    </w:p>
    <w:p>
      <w:r>
        <w:t>Nach dem Gesagten kann festgehalten werden, dass sich der psychische Ge sund heitszustand der Beschwerdeführerin seit der abschlägigen Rentenver fügung vom Mai 2011 verschlechtert hat. Es ist nunmehr vom Vorliegen einer hinreichend schwergradigen, invalidisierenden psychischen Gesundheits s chä di gung auszugehen und aus Rechtsanwendersicht steht einem Abstellen auf die gutachterliche Einschätzung betreffend die (Rest-) Arbeitsfähigkeit nichts entgegen. In der angestammten Tätigkeit besteht demnach eine Arbeits fähigkeit von 20 % und in einer angepassten Tätigkeit eine Arbeitsfähigkeit von 40 %.</w:t>
      </w:r>
    </w:p>
    <w:p>
      <w:r>
        <w:rPr>
          <w:b/>
        </w:rPr>
        <w:t>E. 5.6</w:t>
      </w:r>
    </w:p>
    <w:p>
      <w:r>
        <w:t>Angesichts dessen, dass im Z.___-Gutachten auch eine Somatisierungs stö rung und damit ein in den Anwendungsbereich der Rechtsprechung zu den psychosomatischen Störungen (vgl. BGE 141 V 281) fallendes Beschwerde bild diagnostiziert wurde, hat das Gericht den Z.___-Gutachtern Zusatz fragen unterbreitet (Urk. 9; vgl. BGE 141 V 281 E.</w:t>
      </w:r>
    </w:p>
    <w:p>
      <w:r>
        <w:rPr>
          <w:b/>
        </w:rPr>
        <w:t>E. 5.7</w:t>
      </w:r>
    </w:p>
    <w:p>
      <w:r>
        <w:t>Zusammenfassend ist der medizinische Sachverhalt als dahingehend erstellt zu erachten, dass sich der psychische Gesundheitszustand der Beschwer de führerin im massgeblichen Zeitraum verschlechtert hat und nunmehr von einer 80 %igen Arbeitsunfähigkeit in der bisherigen und einer 60%igen Arbeitsunfähigkeit in einer leidensangepassten Tätigk eit auszugehen ist. 6. 6.1</w:t>
      </w:r>
    </w:p>
    <w:p>
      <w:r>
        <w:t>Zu prüfen bleiben die erwerblichen Auswirkungen des festgestellten Gesund heitsschadens. 6.2</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 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 kommen). Der Einkommensvergleich hat in der Regel in der Weise zu erfol gen, dass die beiden hypothetischen Erwerbseinkommen ziffernmässig mög lichst genau ermittelt und einander gegenübergestellt werden, worauf sich aus der Einkommensdifferenz der Invaliditätsgrad bestimmen lässt (sog. allge meine Methode des Einkommensvergleichs; BGE 130 V 343 E. 3.4.2 mit Hinweisen). 6.3</w:t>
      </w:r>
    </w:p>
    <w:p>
      <w:r>
        <w:t>Die Beschwerdeführerin war von 1996 bis August 2009 als Produktions mit arbeiterin bei der D.___ tätig, wobei der letzte Arbeitstag am 2 5. August 2008 war ( Urk. 7/10, Urk. 7/14 Ziff. 2.7, Urk. 7/35/21). Gemäss den akten kundigen Lohnblättern (Urk. 7/14/ 9-15) betrug der monatliche Bruttolohn der Beschwerdeführerin im Jahr 2007 Fr. 3‘780.-- und im Jahr 2008 Fr. 3‘880.--. Im Jahr 2009 belief sich ihr Lohn gemäss den Angaben im Arbeitgeberfragebogen vom 1 9. März 2009 auf Fr. 3‘960.--, exklusiv Zulagen ( Urk. 7/14/3 Ziff. 2.10, vgl. auch Urk. 7/ 14/9). Im Auszug aus dem indivi duellen Konto (IK-Auszug, Urk. 7/131) ist für das Jahr 2007 ein Bruttoein kommen von Fr. 53‘225.-- ausgewiesen, beinhaltend den 13. Monatslohn sowie Zulagen (vgl. Urk. 7/ 14/13-15). Wird zur Ermittlung des Validenein kommens an das von der Beschwerdeführerin bei D.___ erzielte Einkommen angeknüpft, so kann - wie von der Beschwerdeführerin geltend gemacht (Urk. 1 S. 9) - von le t ztgenanntem Wert ausgegangen werden, nach dem darin die Zulagen berücksichtigt sind und der zugrunde liegende Brutto lohn noch niedriger war als in den folgenden zwei Jahren. Unter Berück sich tigung der Entwicklung der Nominallöhne der Frauen bis im massgebenden Jahr 2014 resultiert damit ein Valideneinkommen von Fr. 58‘028.-- ( Fr. 53‘225.-- x 1.018 x 1.021 x 1.011 x 1.01 x 1.01 x 1.007 x 1.01;</w:t>
      </w:r>
    </w:p>
    <w:p>
      <w:r>
        <w:t>Bundesamt für Statistik, T 39, Lohnentwicklung ). 6.4</w:t>
      </w:r>
    </w:p>
    <w:p>
      <w:r>
        <w:t>Für die Ermittlung des Invalideneinkommens rechtfertigt es sich vorliegend auf die Tabellenlöhne gemäss den vom Bundesamt für Statistik periodisch herausgegebenen Lohnstrukture rhebungen (LSE; vgl. BGE 139 V 592 E. 2.3, BGE 135 V 297 E. 5.2; BGE 129 V 472 E. 4.2.1; BGE 126 V 75 E. 3b) und dort auf den standardisierten Durchschnittslohn für einfache Tätigkeiten körperlicher oder handwerklicher Art (Kompetenzniveau 1 ) in sämtlichen Wirtschaftszweigen des privaten Sektors abzustellen. Für Frauen belief sich dieser im Jahr 2012 auf Fr. 4‘112.-- pro Monat (LSE 2012, S.</w:t>
      </w:r>
    </w:p>
    <w:p>
      <w:r>
        <w:t>35, TA1, Monatlicher Bruttolohn nach Wirtschaftszeigen, Kompetenzniveau und Geschlecht, Privater Sektor ). B ei dem der Beschwerdeführerin zumutbaren Pensum von 40 % und u nter Berücksichtigung der durchschnittlichen wöch ent lichen Arbeitszeit im Jahr 2014 von 41.7 Stunden (betriebsübliche Arbeit s zeit nach Wirtschaftsabteilungen, herausgegeben vom B undesamt für Statis tik, T03.02 ) sowie der Nominallohnentwicklung im Jahr 2013 und 2014 resultiert für das Jahr 2014 somit ein</w:t>
      </w:r>
    </w:p>
    <w:p>
      <w:r>
        <w:t>Invalideneinkommen von Fr. 20‘928.-- ( Fr. 4‘112 .-- x 12</w:t>
      </w:r>
    </w:p>
    <w:p>
      <w:r>
        <w:t>x 0.4 : 40 x 41.7 x 1.007 x 1.01 ). 6.5</w:t>
      </w:r>
    </w:p>
    <w:p>
      <w:r>
        <w:t>Beim Vergleich des Valideneinkommens von Fr. 58‘028.-- mit dem Invali den einkommen von Fr. 20‘928.-- resultiert ein eine Dreivierteslrente begrün dender Invaliditätsgrad von 64 % (Art. 28 Abs. 2 IVG).</w:t>
      </w:r>
    </w:p>
    <w:p>
      <w:r>
        <w:t>Ob das Invalideneinkommen wie von der Beschwerdeführerin geltend ge macht (Urk. 1 S. 9) um einen - nicht näher begründeten - leidensbedingten Abzug von mindestens 10 % zu kürzen ist, kann letztlich offen bleiben, da ein Abzug von 10 % sich nicht anspruchsrelevant auf den Invaliditätsgrad auswirkt und sich ein Abzug von mehr als 10 % nicht rechtfertigt, da davon auszugehen ist, dass der ausgeglichene Arbeitsmarkt jedenfalls ein gewisses Spektrum an Stellen bereit hält, welche dem im Z.___-Gutachten formul ier ten Belastungsprofil (vgl. vorstehend E. 4.4 am Ende) Rechnung tragen.</w:t>
      </w:r>
    </w:p>
    <w:p>
      <w:r>
        <w:t>Desgleichen resultierte auch dann ein eine Dreiviertelsrente begründender Invaliditätsgrad, wenn das Valideneinkommen auf Grundlage der LSE ermittelt würde, sodass letztlich auch die Frage offen bleiben kann, ob die Beschwer de führerin die Tätigkeit bei D.___ ohne Gesundheitsschaden for t gesetzt hätte und zur Ermittlung des Valideneinkommens dementsprech end an das dort erzielte Einkommen anzuknüpfen ist (vgl. BGE 139 V 28 E. 3.3.2; BGE 135 V 58 E. 3.1; BGE 134 V 322 E. 4.1 mit Hinweis ). 6.6</w:t>
      </w:r>
    </w:p>
    <w:p>
      <w:r>
        <w:t>Die erneute Anmeldung der Beschwerdeführer in datiert vom 3. Juni 2014 ( Urk. 7/127). Nach Massgabe von Art. 29 Abs. 1 und 3 IVG besteht der Anspruch auf eine Dreiviertelsrente somit wie von der Beschwerdeführerin geltend gemacht ab 1. Dezember 2014 .</w:t>
      </w:r>
    </w:p>
    <w:p>
      <w:r>
        <w:t>Mit dieser Feststellung ist die angefochtene Verfügung, in Gutheissung der dagegen erhobenen Beschwerde, aufzuheben. 7. 7.1</w:t>
      </w:r>
    </w:p>
    <w:p>
      <w:r>
        <w:t>Die Verfahrenskosten gemäss Art. 69 Abs. 1 bis IVG sind ermessensweise auf Fr. 900.-- anzusetzen und der unterliegenden Beschwerdegegnerin aufzuer legen. 7.2</w:t>
      </w:r>
    </w:p>
    <w:p>
      <w:r>
        <w:t>Dass vom Gericht eine ergänzende Stellungnahme (Urk. 13) eingeholt werden musste, ist darauf zurückzuführen, dass die Beschwerdegegnerin den Sach ver halt ungenügend abgeklärt hat, weshalb sie die entsprechenden Kosten von Fr. 1‘051.95 (Urk.14) zu übernehmen hat. 7.3</w:t>
      </w:r>
    </w:p>
    <w:p>
      <w:r>
        <w:t>Nach Art. 61 lit. g ATSG in Verbindung mit § 34 des Gesetzes über das Sozialversicherungsgericht hat die obsiegende beschwerdeführende Person Anspruch auf den vom Gericht ohne Rücksicht auf den Streitwert nach der Bedeutung der Streitsache und nach der Schwierigkeit des Prozesses, dem Zeitaufwand und den Barauslagen festzusetzenden Ersatz der Parteikosten. Die obsiegende und anwaltlich vertretene Beschwerdeführerin hat Anspruch auf eine Parteientschädigung, die beim praxisgemässen Stundenansatz von Fr. 220.-- (zuzüglich Mehrwertsteuer) ermessensweise auf Fr. 2‘700.-- (inklu sive Barauslagen und Mehrwertsteuer) festzusetzen und von der Beschwer degegnerin zu bezahlen ist. Das Gericht erkennt: 1.</w:t>
      </w:r>
    </w:p>
    <w:p>
      <w:r>
        <w:t>In Gutheissung der Beschwerde wird die Verfügung der Sozialversicherungsanstalt des Kantons Zürich, IV-Stelle, vom 11. März 2016 aufgehoben und es wird fest gestellt, dass die Beschwerdeführer in ab 1. Dezember 2014 Anspruch auf eine Dreiviertelsrente hat. 2.</w:t>
      </w:r>
    </w:p>
    <w:p>
      <w:r>
        <w:t>Die Gerichtskosten von Fr. 900 .-- werden der Beschwerdegegnerin auferlegt.</w:t>
      </w:r>
    </w:p>
    <w:p>
      <w:r>
        <w:t>Rech nung und Einzahlungsschein werden der Kostenpflichtigen nach Eintritt der Rechts k raft zugestellt. 3.</w:t>
      </w:r>
    </w:p>
    <w:p>
      <w:r>
        <w:t>Die Beschwerdegegnerin wird verpflichtet, dem Gericht die entstandenen zusätzli chen Kosten von Fr. 1‘051.95 zu erstatten. 4.</w:t>
      </w:r>
    </w:p>
    <w:p>
      <w:r>
        <w:t>Die Beschwerdegegnerin wird verpflichtet, der Beschwerdeführerin eine Prozess entschädigung von Fr. 2‘700.-- - (inkl. Barauslagen und MWSt) zu bezahlen. 5.</w:t>
      </w:r>
    </w:p>
    <w:p>
      <w:r>
        <w:t>Zustellung gegen Empfangsschein an: - AXA-ARAG Rechtsschutz AG - Sozialversicherungsanstalt des Kantons Zürich, IV-Stelle - Bundesamt für Sozialversicherungen sowie an: - Gerichtskasse (im Dispositiv nach Eintritt der Rechtskraft) 6.</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MosimannRyf</w:t>
      </w:r>
    </w:p>
    <w:p>
      <w:r>
        <w:rPr>
          <w:b/>
        </w:rPr>
        <w:t>E. 8</w:t>
      </w:r>
    </w:p>
    <w:p>
      <w:r>
        <w:t>), zu welchen Dr. C.___ im August 2016 Stellung nahm (vorstehend E. 4.7). Im Z.___-Gutachten (vorstehend E. 4.4) wurde zwar ausgeführt, die diagnostizierte Somatisie rungs störung stehe im Zusammenhang mit der depressiven Störung. Erst aus der ergänzenden Stellungnahme vom August 2016 geht jedoch klar hervor, dass Dr. C.___ die Arbeitsfähigkeit aufgrund der rezidivierenden depressi ven Störung mit anhaltender mittelgradiger bis schwerer depressiver Episode als eingeschränkt be urteilte (vgl. vorstehend E. 4.7 am Ende) , die Somatisie rungsstörung mithin nicht im Vordergrund steht und aus medizinischer Sicht nicht der Grund für die attestierte Arbeitsunfähigkeit ist. Für eine Prüfung der Relevanz der attestierten Einschränkung anhand der Praxis zu den psy chosomatischen Störungen besteht daher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