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IV.2016.00472 vom 28. August 2017</w:t>
      </w:r>
    </w:p>
    <w:p>
      <w:r>
        <w:t>ZH Sozialversicherungsgericht, 2017-08-28, DE</w:t>
      </w:r>
    </w:p>
    <w:p>
      <w:r>
        <w:rPr>
          <w:b/>
        </w:rPr>
        <w:t xml:space="preserve">Quelle: </w:t>
      </w:r>
      <w:r>
        <w:t>https://mcp.opencaselaw.ch/entscheid/zh_sozialversicherungsgericht_IV.2016.00472</w:t>
      </w:r>
    </w:p>
    <w:p>
      <w:r>
        <w:t>FR: ZH_SOZIALVERSICHERUNGSGERICHT IV.2016.00472 du 28 août 2017</w:t>
      </w:r>
    </w:p>
    <w:p>
      <w:r>
        <w:t>IT: ZH_SOZIALVERSICHERUNGSGERICHT IV.2016.00472 del 28 agosto 2017</w:t>
      </w:r>
    </w:p>
    <w:p>
      <w:pPr>
        <w:pStyle w:val="Heading2"/>
      </w:pPr>
      <w:r>
        <w:t>Erwägungen</w:t>
      </w:r>
    </w:p>
    <w:p>
      <w:r>
        <w:rPr>
          <w:b/>
        </w:rPr>
        <w:t>E. 1</w:t>
      </w:r>
    </w:p>
    <w:p>
      <w:r>
        <w:t>Der 1961 geborene X.___ war vom 7. Juli 1982 bis 17. Mai 2001 als Maurer bei der Y.___ tätig (Urk. 7/9). Am 1. April 1998 erlitt er einen Unfall. Es wurde eine traumatisierte Handgelenkarthrose bei Scaphoid pseudarthrose rechts diagnostiziert. Die SUVA kam für die Heilbehandlung auf und richtete Taggelder aus. Mit Verfügung vom 15. Februar 1999 sprach sie de m Versicherten für die verbleibende Beeinträchtigung aus dem Unfall vom 1. April 1998 eine einer Erwerbseinbusse von 25 % entsprechende Invalidenrente ab 1. Januar 1999 und eine auf einer Integritätseinbusse von 5 % beruhende Inte gritätsentschädigung zu (Urk. 7/6 S. 94 ff.). Am 21. Mai 2001 meldete die Arbeitgeberin des Versicherten der SUVA einen Rückfall (Urk. 7/6 S. 93). Am 6. Juli 2001 wurde eine Scaphoidresektion und 4-corner-fusion (Urk. 7/6 S. 78) und am 24. Mai 2002 eine Handgelenksdenervation durchgeführt (Urk. 7/6 S. 48 ). Die SUVA kam für die Heilbehandlung auf und richtete weitere Taggelder aus.</w:t>
      </w:r>
    </w:p>
    <w:p>
      <w:r>
        <w:t>Am 27. Dezember 2002 meldete sich der Versicherte bei der Sozialver siche rungsanstalt des Kantons Zürich, IV-Stelle, zum Bezug von Leistungen der Inva liden versicherung an (Urk. 7/3). Die IV-Stelle zog die Akten des Unfallver sicherers bei und tätigte medizinische und erwerbliche Abklärungen. Mit Ver fügung vom 9. April 2003 lehnte sie einen Anspruch des Versicherten auf beruf liche Massnahmen ab (Urk. 7/14). In der Folge veranlasste sie eine psy chiatrische Begutachtung bei Dr. med. Z.___, Facharzt Psychiatrie und Psychotherapie (Urk. 7/44). Das Gutachten wurde am 4. Mai 2005 erstattet (Urk. 7/46).</w:t>
      </w:r>
    </w:p>
    <w:p>
      <w:r>
        <w:t>Mit Verfügung vom 24. Juni 2005 erhöhte die SUVA die Invalidenrente per 1. April 2005 auf 64 % und sprach dem Versicherten eine Integritätsentschädi gung von 20 % zu (Urk. 7/52).</w:t>
      </w:r>
    </w:p>
    <w:p>
      <w:r>
        <w:t>Mit Verfügungen vom 10. Juni 2005 und 28. Juli 2005 sprach die IV-Stelle dem Versicherten eine ganze Rente ab 1. Mai 2002 zu (Urk. 7/51 und Urk. 7/55) und bestätigte diese mit Mitteilung vom 27. August 2008 (Urk. 7/63). Im Juli 2014 leitete die IV-Stelle von Amtes wegen ein Revisionsverfahren ein. Sie holte aktu elle medizinische Berichte ein und ordnete eine bidisziplinäre Abklärung bei Dr. med. A.___, Rheumatologie FMH, und Dr. med. B.___, Psychiatrie und Psychotherapie FMH, an (Urk. 7/81). Das Gutachten wurde am 28. Mai 2015 erstattet (Urk. 7/84). Nach durchgeführtem Vorbescheidverfahren stellte die IV-Stelle die Rente mit Verfügung vom 11. März 2016 auf Ende des der Zustellung der Verfügung folgenden Monats ein (Urk. 7/93). Am 22. März 2016 teilte sie dem Beschwerdeführer mit, dass die Unterstützung bei der beruf lichen Eingliederung abgeschlossen sei (Urk. 7/97).</w:t>
      </w:r>
    </w:p>
    <w:p>
      <w:r>
        <w:rPr>
          <w:b/>
        </w:rPr>
        <w:t>E. 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 sc he Diagnose voraus (vgl. BGE 130 V 396; Urteile des Bundesgerichts 8C_616/2014 vom 25. Februar 201</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1.6</w:t>
      </w:r>
    </w:p>
    <w:p>
      <w:r>
        <w:t>). Es beruht auf fachärztlichen Untersuchungen durch die Gut achter unter Beizug eines Dolmetschers und wurde in Kenntnis der relevanten Vorakten abgegeben. Es würdigt die vorhandenen Arztberichte sorgfältig, be rück sichtigt die vom Beschwerdeführer geklagten Beschwerden und setzt sich mit diesen hinreichend auseinander. Die Darlegung der medizinischen Zusam men hänge ist einleuchtend und die Beurteilung der Arbeitsfähigkeit nach voll ziehbar. Überdies sprechen sich die Gutachter ausreichend darüber aus, inwiefern eine effektive Veränderung des Gesundheitszustandes stattgefunden hat.</w:t>
      </w:r>
    </w:p>
    <w:p>
      <w:r>
        <w:t>Der Einwand des Beschwerdeführers gegen die Beweiskraft des psychiatrischen Teilgutachtens, wonach das psychiatrische Explorationsgespräch nur 15 Minu te n gedauert habe, was unzureichend sei (Urk. 1 S. 12), vermag nicht durch zu dringen . Selbst wenn die Untersuchung nicht - wie angegeben - eine Stunde gedauert haben sollte, war dem Gutachter doch eine genügende Befunder hebung möglich. In Bezug auf die Dauer der psychiatrischen Begutachtung ist ausser dem festzuhalten, dass der zu betreibende zeitliche Aufwand der Frage stellung und der zu beurteilenden Psychopathologie angemessen sein muss. Zuvorderst hängt der Aussagegehalt einer Expertise</w:t>
      </w:r>
    </w:p>
    <w:p>
      <w:r>
        <w:t>davon ab, ob sie inhaltlich vollständig und im Ergebnis schlüssig ist. Trifft dies – wie hier – zu, ist die Untersuchungsdauer grundsätzlich nicht entscheidend (vgl. Urteil des Bundes gerichts 9C_352/2013 vom 3. Juli 2013 E. 4).</w:t>
      </w:r>
    </w:p>
    <w:p>
      <w:r>
        <w:t>Die Behauptung des Beschwerdeführers, dass der rheumatologische Gutachter keine persönliche Untersuchung vorgenommen habe (Urk. 1 S. 11), ist akten widrig und angesichts der erhobenen Befunde nicht nachvollziehbar. 4.2</w:t>
      </w:r>
    </w:p>
    <w:p>
      <w:r>
        <w:t>Gestützt auf das Gutachten von Dr. A.___ ist davon auszugehen, dass sich der somatische Gesundheitszustand des Beschwerdeführers nicht wesentlich verändert hat. Von psychiatrischer Seite her ist aufgrund des Gutachtens von Dr. B.___ hingegen von einer erheblichen Verbesserung des Gesundheitszustandes und der Arbeitsfähigkeit seit dem Gutachten von Dr. Z.___ auszugehen. Entspre chend ist eine wesentliche Änderung in den tatsächlichen Verhältnissen, die geeignet ist, den Invaliditätsgrad und damit den Rentenanspruch zu beein flussen, mit überwiegender Wahrscheinlichkeit erstellt. Da ein Revisionsgrund vorliegt, ist der Rentenanspruch in rechtlicher und tatsächlicher Hinsicht um fassend zu prüfen, wobei keine Bindung an frühere Beurteilungen besteht (vgl. BGE 141 V 9 E. 2.3 mit Hinweisen). 4.3</w:t>
      </w:r>
    </w:p>
    <w:p>
      <w:r>
        <w:t>In somatischer Hinsicht geht aus sämtlichen medizinischen Berichten über einstimmend hervor, dass dem Beschwerdeführer seine bisherige Tätigkeit wei ter hin nicht zumutbar ist. Gestützt auf das Gutachten von Dr. A.___ sind Arbeiten nicht mehr zumutbar, die mit Vibrationen verbunden sind, die Umwende beweg ungen im Handgelenk oder das Abstützen der Hände voraussetzen, die mit dem Besteigen von Leitern und Gerüsten verbunden sind oder bei denen repetitiv zu bewegende Gewichte schwerer als 1 kg sind. Eine angepasste Tätigkeit be schränkt sich auf leichtest körperlich belastende Arbeiten und lässt die Mög lichkeit zu, zwischen sitzender, stehender und gehender Körperhaltung zu wechseln. Gemäss Dr. A.___ besteht für eine angepasste Verweistätigkeit eine Einschränkung der Arbeitsfähigkeit von 20 %.</w:t>
      </w:r>
    </w:p>
    <w:p>
      <w:r>
        <w:t>Auch aus kardiologischer Sicht bestehen keine weitergehenden Einschränkungen der Arbeitsfähigkeit. Gemäss Bericht der Kardiologie des D.___ vom 21. November 2014 sollte ein Schichtdienst vermieden werden. Ansonsten seien von kardialer Seite leichte bis mittelschwere körperliche Tätigkeiten mit wechselnder Belastung möglich (Urk. 7/79). 4.4</w:t>
      </w:r>
    </w:p>
    <w:p>
      <w:r>
        <w:t>Aus psychiatrischer Sicht geht aus dem Gutachten hervor, dass in Bezug auf die im Jahr 2005 diagnostizierte depressive Episode von einer Remission auszu gehen ist. Dr. B.___ diagnostizierte eine somatoforme Schmerzstörung ohne Auswirkung auf die Arbeitsfähigkeit. Er führte diesbezüglich aus, die Schmerz problematik sei progredient und chronifiziert, jedoch nicht in einem derartigen Ausmass, dass die Arbeitsfähigkeit eingeschränkt sei (Urk. 7/84 S. 29). Da der medizinische Gutachter trotz des Vorliegens eines syndromalen Leidens keine Einschränkung der funktionellen Leistungsfähigkeit eruieren kann, ist ein inva lidisierender Gesundheitsschaden von erheblicher Schwere im Sinne der bundes gerichtlichen Rechtsprechung zu den syndromalen Beschwerdebildern (BGE 141 V 281) von vornherein nicht gegeben (vgl. Urteil des Bundesgerichts 8C_ 96/2016 vom 22. April 2016) und eine Prüfung der Standardindikatoren erübrigt sich. Aus psychiatrischer Sicht ist somit von einer 100%igen Arbeitsfähigkeit auszu gehen. 4.5</w:t>
      </w:r>
    </w:p>
    <w:p>
      <w:r>
        <w:t>Nach dem Gesagten ist mit dem Beweisgrad der überwiegenden Wahr schein lich keit erstellt, dass der Beschwerdeführer spätestens ab dem Zeitpunkt der Begutachtung in einer angepassten Tätigkeit zu 80 % arbeitsfähig ist. Aufgrund der beweiskräftigen medizinischen Akten besteht – entgegen der Auffassung des Beschwerdeführers (Urk. 1 S. 12) – kein weiterer Abklärungsbedarf.</w:t>
      </w:r>
    </w:p>
    <w:p>
      <w:r>
        <w:rPr>
          <w:b/>
        </w:rPr>
        <w:t>E. 2</w:t>
      </w:r>
    </w:p>
    <w:p>
      <w:r>
        <w:t>Gegen die Verfügung vom 11. März 2016 erhob der Versicherte mit Eingabe vom 22. April 2016 Beschwerde und beantragte, die angefochtene Verfügung se i aufzuheben und es sei ihm weiterhin die bisherige Rente auszurichten. Even tu a liter sei die Sache zur Prüfung der Eingliederungsmöglichkeiten an die IV- Stelle zurückzuweisen. Subeventualiter sei die Sache zur polydisziplinären medi zini schen Begutachtung an die IV-Stelle zurückzuweisen (Urk. 1 S. 2). Mit Be schwer deantwort vom 25. Mai 2016 beantragte die Beschwerdegegnerin die Abweisung der Beschwerde (Urk. 6), was dem Beschwerdeführer mit Verfügung vom 27. Mai 2016 mitgeteilt wurde (Urk. 8).</w:t>
      </w:r>
    </w:p>
    <w:p>
      <w:r>
        <w:rPr>
          <w:b/>
        </w:rPr>
        <w:t>E. 2.1</w:t>
      </w:r>
    </w:p>
    <w:p>
      <w:r>
        <w:t>Im angefochtenen Entscheid erwog die Beschwerdegegnerin, die Abklärungen hätten ergeben, dass sich die psychischen Beschwerden, welche ausschlag gebend für die Rentenzusprache gewesen seien, gebessert hätten. Aufgrund der neuen medizinischen Beurteilung sei ihm eine angepasste Tätigkeit zu 80 % zumutbar. Da der Invaliditätsgrad 23 % betrage, bestehe kein Rentenanspruch mehr (Urk. 2).</w:t>
      </w:r>
    </w:p>
    <w:p>
      <w:r>
        <w:rPr>
          <w:b/>
        </w:rPr>
        <w:t>E. 2.2</w:t>
      </w:r>
    </w:p>
    <w:p>
      <w:r>
        <w:t>Der Beschwerdeführer machte dagegen im Wesentlichen geltend, Dr. A.___ könne eine Veränderung zum Besseren weder mit eigenen Abklärungen noch mit anam nestischen Daten belegen. Es zeige sich vielmehr, dass seine Beurteilung eine unterschiedliche Wertung darstelle, die revisionsrechtlich nicht beachtlich sei. Dem Gutachten von Dr. B.___ fehle es an genügender Abklärungstiefe. Weiter mangle es dem Gutachten an einer genügenden Auseinandersetzung mit der Situation im Zeitpunkt der Rentenzusprache und im Untersuchungs zeit punkt, was angesichts der kurzen Dauer der Befragung nicht erstaune. Gestützt auf diese Gutachten sei keine revisionsweise Aufhebung der Rente möglich. Die Beschwerdegegnerin wäre zudem gehalten gewesen, vor der Rentenaufhebung Eingliederungsmassnahmen durchzuführen (Urk. 1 S. 10 ff.). 3.</w:t>
      </w:r>
    </w:p>
    <w:p>
      <w:r>
        <w:rPr>
          <w:b/>
        </w:rPr>
        <w:t>E. 3</w:t>
      </w:r>
    </w:p>
    <w:p>
      <w:r>
        <w:t>Auf die Vorbringen der Parteien und die eingereichten Unterlagen ist, soweit für die Entscheidfindung erforderlich, in den nachfolgenden Erwägungen einzu gehen . Das Gericht zieht in Erwägung: 1.</w:t>
      </w:r>
    </w:p>
    <w:p>
      <w:r>
        <w:rPr>
          <w:b/>
        </w:rPr>
        <w:t>E. 3.1</w:t>
      </w:r>
    </w:p>
    <w:p>
      <w:r>
        <w:t>Streitig und zu prüfen ist zunächst, ob wegen einer wesentlichen Veränderung des Gesundheitszustandes und der sich daraus ergebenden Arbeitsfähigkeit die Voraussetzungen für eine Revision der laufenden Rente gegeben sind. Zeitliche Vergleichsbasis zu den mit der angefochtenen Verfügung vom 11. März 2016 beurteilten Verhältnissen bildet der Sachverhalt, auf dessen Grundlage dem Be schwerdeführer mit Verfügungen vom 10. Juni 2005 und 28. Juli 2005 eine ganz e Rente zugesprochen worden war.</w:t>
      </w:r>
    </w:p>
    <w:p>
      <w:r>
        <w:rPr>
          <w:b/>
        </w:rPr>
        <w:t>E. 3.2.1</w:t>
      </w:r>
    </w:p>
    <w:p>
      <w:r>
        <w:t>Die ursprüngliche Rentenverfügung beruhte in medizinischer Hinsicht im Wes ent lichen auf den folgenden Berichten:</w:t>
      </w:r>
    </w:p>
    <w:p>
      <w:r>
        <w:rPr>
          <w:b/>
        </w:rPr>
        <w:t>E. 3.2.2</w:t>
      </w:r>
    </w:p>
    <w:p>
      <w:r>
        <w:t>Dr. med. C.___, Facharzt FMH für Chirurgie, nannte in seinem Bericht betreffend die kreisärztliche Untersuchung vom 12. Juli 2002 die folgenden Diagnosen: - Status nach traumatisierter Handgelenksarthrose bei Scaphoidpseudarthrose rechts nach Sturz auf die rechte Hand vom 1. April 1998 mit fortgeschrittener SLAC-wrist rechts - Status nach Scaphoidresektion und 4-corner-fusion rechts vom 06.07.01 - Status nach Handgelenksdenervation rechts vom 24.05.02</w:t>
      </w:r>
    </w:p>
    <w:p>
      <w:r>
        <w:t>Er führte aus, aufgrund der Unfallfolgen am rechten dominanten Handgelenk sei dem Beschwerdeführer kein voller Arbeitseinsatz als Maurer und Schaler mehr zuzumuten. Es sei hier sicherlich eine Umschulung beziehungsweise Um platzierung zu diskutieren. Die rechte dominante Hand sei nicht mehr voll belast bar. So seien alle Arbeiten, die mit Umwendebewegungen im Handgelenk einhergingen, nicht mehr durchzuführen. Die Abstützfunktion sei ebenfalls eingeschränkt. Das Arbeiten mit vibrierenden oder Vibrationen erzeugenden Maschi nen und das Tragen von Lasten über 10 kg sollten eingeschränkt werden. Auch Überkopfarbeiten mit Abstützfunktionen seien nicht mehr möglich. Unter Berücksichtigung dieser Behinderung sei dem Beschwerdeführer ein ganztägiger Arbeitseinsatz zuzumuten (Urk. 7/6 S. 41 ff.).</w:t>
      </w:r>
    </w:p>
    <w:p>
      <w:r>
        <w:rPr>
          <w:b/>
        </w:rPr>
        <w:t>E. 3.2.3</w:t>
      </w:r>
    </w:p>
    <w:p>
      <w:r>
        <w:t>Im Bericht der chirurgischen Klinik des D.___ vom 6. Februar 2003 zuhanden der IV-Stelle wurden als Diagnosen mit Auswirkung auf die Arbeitsfähigkeit persistierende Handgelenksschmerzen rechts bei Status nach Handgelenksdenervation rechts am 24. Mai 2002 und Status nach Ska phoi dektomie und 4-corner-fusion des rechten Handgelenkes am 6. Juli 2001 bei fortgeschrittener Handgelenksarthrose bei alter Skaphoid-Pseudoarthrose nach Sturz auf die rechte Hand zirka 1973, bestehend seit 30. März 1998 ge nannt. Es wurde ausgeführt, nachdem die Ruhigstellung des rechten Handge lenkes im Unterarmgips einen Rückgang der Beschwerden gebracht habe, sei dem Beschwerdeführer die vollständige Handgelenksarthrodese vorgeschlagen worden. Aufgrund des chronifizierten Schmerzverlaufs sei aber eine Schmerz fre i heit auch nach einer Arthrodese nicht zu erwarten und insbesondere sei keine Steigerung der Belastbarkeit des rechten Handgelenkes zu erwarten. In seinem Beruf als Mauerer werde der Beschwerdeführer sicher nicht mehr arbeits fähig werden und auch etwas weniger stark belastende manuelle Arbeite dürften auf grund des bisherigen Verlaufes nicht mehr möglich sein. Zurzeit werde die Hand gelenksarthrodesierung vom Beschwerdeführer nicht gewünscht, insbeson dere da nicht mit einer Verbesserung der Arbeitsfähigkeit im alten Beruf gerechnet werden könne. Die Arbeitsfähigkeit als Maurer betrage bis heute 0 %. Dies sei auch für die Zukunft nicht zu verbessern. Auch operative Eingriffe würden hier nicht eine genügend schmerzfreie und belastbare rechte Hand ergeben können, welche die schwere manuelle Tätigkeit erlauben würden. In einer besser geeig neten Erwerbstätigkeit wäre der Beschwerdeführer zumindest halbtags ab sofort einsetzbar, eventuell unter Tragen einer Handgelenksmanschette und sofern mit der rechten Hand keine belastenden Tätigkeiten ausgeführt werden müssten. Die Handgelenksarthrodese könnte eventuell die Schmerzsituation bei einer leichten manuellen Tätigkeit günstig beeinflussen, so dass auch keine äussere Stabili sie rung getragen werden müsste. In Frage kämen grundsätzlich einfachere Über wachungsaufgaben, sofern der Beschwerdeführer beispielsweise die Bedienung einer Maschine mit der linken Hand ausführen könne (Urk. 7/8).</w:t>
      </w:r>
    </w:p>
    <w:p>
      <w:r>
        <w:rPr>
          <w:b/>
        </w:rPr>
        <w:t>E. 3.2.4</w:t>
      </w:r>
    </w:p>
    <w:p>
      <w:r>
        <w:t>RAD-Arzt Dr. med. E.___ hielt in seiner Stellungnahme vom 3. März 2003 fest, es bestehe eine volle Arbeitsfähigkeit in angepasster Arbeit (Urk. 7/48 S. 3).</w:t>
      </w:r>
    </w:p>
    <w:p>
      <w:r>
        <w:rPr>
          <w:b/>
        </w:rPr>
        <w:t>E. 3.2.5</w:t>
      </w:r>
    </w:p>
    <w:p>
      <w:r>
        <w:t>Dr. med. F.___, Facharzt FMH für Orthopädische Chirurgie, nannte in seinem Bericht betreffend die kreisärztliche Untersuchung vom 26. August 2004 zusätzlich zu den bereits erwähnten Diagnosen die Diagnose einer schweren Arthrose des linken Handgelenkes bei vorbestehender Navikuläre-Pseudarthrose. Er hielt fest, auf der linken Seite bestehe ein ähnlicher Zustand wie rechts 1998. Es handle sich um eine Pseudarthrose des Os naviculare mit inzwischen eingetretener erheblicher Arthrose der proximalen Handwurzelreihe. Bei jetzt beidseitiger schwerer posttraumatischer Schädigung der Handwurzelreihe seien kaum noch manuelle Tätigkeiten abzuverlangen, die einem Minimum an körper lichem Einsatz bedürften. Jedenfalls sei der Maurerberuf nicht geeignet, um eine Arbeitsfähigkeit wieder zu realisieren (Urk. 7/24).</w:t>
      </w:r>
    </w:p>
    <w:p>
      <w:r>
        <w:rPr>
          <w:b/>
        </w:rPr>
        <w:t>E. 3.2.6</w:t>
      </w:r>
    </w:p>
    <w:p>
      <w:r>
        <w:t>RAD-Arzt Dr. E.___ hielt in seiner Stellungnahme vom 21. Oktober 2004 fest, objektiv gesehen seien die Funktionen nicht erheblich eingeschränkt. Es ergebe sich keine Änderung der bisher angenommenen Arbeitsfähigkeit. Als Maurer bestehe allerdings keine Arbeitsfähigkeit mehr (Urk. 7/48 S. 4).</w:t>
      </w:r>
    </w:p>
    <w:p>
      <w:r>
        <w:rPr>
          <w:b/>
        </w:rPr>
        <w:t>E. 3.2.7</w:t>
      </w:r>
    </w:p>
    <w:p>
      <w:r>
        <w:t>Im psychiatrischen Gutachten vom 4. Mai 2005 stellte Dr. Z.___ die folgenden Diagnosen: - Leichte bis mittelgradige depressive Episode mit somatischen Symp to m en (F32.11 ICD-10) - Problem der Krankheitsbewältigung bei einem chronifizierten Schmerz syndrom (F54 ICD-10)</w:t>
      </w:r>
    </w:p>
    <w:p>
      <w:r>
        <w:t>Er führte aus, es bestehe ein Gesundheitsschaden, der eine Einschränkung der Arbeitsfähigkeit bewirke. Die Arbeitsfähigkeit sei sowohl auf ein psychisches als auch auf ein somatisches Leiden mit Krankheitswert zurückzuführen. Psycho soziale Faktoren spielten eine untergeordnete Rolle und seien entstanden, als die Suva ihre Leistungen eingestellt habe. Eine dauerhafte Einschränkung der Arbeitsfähigkeit in der bisherigen und in einer angepassten Tätigkeit bestehe seit Sommer 2004. Aus psychischen Gründen bestehe eine Arbeitsunfähigkeit im Umfang von 40 %. Eine Wiedereingliederung werde bei der jetzigen psychi schen und somatischen Konstellation nicht realisierbar sein. Die handchi rurgi sche Beurteilung der Zumutbarkeit einer leichten Tätigkeit scheine von theo re tischer Bedeutung zu sein (Urk. 7/46).</w:t>
      </w:r>
    </w:p>
    <w:p>
      <w:r>
        <w:rPr>
          <w:b/>
        </w:rPr>
        <w:t>E. 3.2.8</w:t>
      </w:r>
    </w:p>
    <w:p>
      <w:r>
        <w:t>RAD-Arzt Dr. G.___ hielt in seiner Stellungnahme vom 7. Mai 2005 fest, es müsse von einer vollständigen Arbeitsunfähigkeit sowohl in bisheriger als auch in angepasster Tätigkeit ausgegangen werden (Urk. 7/48 S. 8).</w:t>
      </w:r>
    </w:p>
    <w:p>
      <w:r>
        <w:rPr>
          <w:b/>
        </w:rPr>
        <w:t>E. 3.3.1</w:t>
      </w:r>
    </w:p>
    <w:p>
      <w:r>
        <w:t>Im Rahmen des im Juli 2014 eingeleiteten Revisionsverfahrens holte die Be schwerdegegnerin einen Verlaufsbericht der Kardiologie des D.___ ein (Urk. 7/79) und liess den Beschwerdeführer bidisziplinär begut achten (Urk. 7/84).</w:t>
      </w:r>
    </w:p>
    <w:p>
      <w:r>
        <w:rPr>
          <w:b/>
        </w:rPr>
        <w:t>E. 3.3.2</w:t>
      </w:r>
    </w:p>
    <w:p>
      <w:r>
        <w:t>Im Bericht der Kardiologie des D.___ vom 21. November 2014 wurden die folgenden Diagnosen genannt: - Nicht insulinpflichtiger Diabetes mellitus mit oralen Antidiabetika eingestellt - St. n. inferiorem NSTEMI 18.07.2013 bei koronarer Zweigefässerkrankung mit PCI RPLS II - St. n. multiplen Operationen mit Invalidisierung</w:t>
      </w:r>
    </w:p>
    <w:p>
      <w:r>
        <w:t>Es wurde ausgeführt, von kardialer Seite bestehe keine Einschränkung der Arbeitsfähigkeit. Es sollte ein Schichtdienst vermieden werden. Ansonsten seien von kardialer Seite leichte bis mittelschwere körperliche Tätigkeiten mit wech selnder Belastung möglich (Urk. 7/79).</w:t>
      </w:r>
    </w:p>
    <w:p>
      <w:r>
        <w:rPr>
          <w:b/>
        </w:rPr>
        <w:t>E. 3.3.3</w:t>
      </w:r>
    </w:p>
    <w:p>
      <w:r>
        <w:t>Im psychiatrischen Teilgutachten vom 28. Mai 2015 stellte Dr. B.___ keine Diagnosen mit anhaltender Auswirkung auf die Arbeitsfähigkeit. Als Diagnosen ohne anhaltende Auswirkung auf die Arbeitsfähigkeit nannte er die folgenden: - Anhaltende somatoforme Schmerzstörung (F45.4) - Lange Phase von Arbeitsuntätigkeit (Z56) - Status nach depressiver Episode, seit Jahren remittiert (F32.4)</w:t>
      </w:r>
    </w:p>
    <w:p>
      <w:r>
        <w:t>Dr. B.___ führte aus, es sei heute weder anamnestisch noch befundmässig etwas festzustellen, das auf eine psychische Störung hinweisen würde. Die Kriterien des ICD-10 in Bezug auf eine depressive Episode seien nicht erfüllt. Es sei vielmehr seit Jahren von einer Remission auszugehen. Eine psychiatrische Behan d lung sei nicht notwendig. Der Beschwerdeführer zeige Hinweise für eine psychosomatische Überlagerung der Schmerzen, soweit sich die Schmerz proble matik nicht rheumatologisch erklären lasse. Er sei auf die Schmerzen fixiert, äussere hypochondrische Befürchtungen und zeige eine Schmerzausdehnung. Die Schmerzen bildeten oft den Hauptfokus seines Interesses. Zudem komme es bei Lebensproblemen zu einer Verstärkung der Schmerzen. Es könne eine anhal tende somatoforme Schmerzstörung diagnostiziert werden. Die Schmerzproble matik sei progredient und chronifiziert, jedoch nicht ein einem derartigen Aus mass, dass die Arbeitsfähigkeit eingeschränkt sei. Zu dieser Beurteilung führe insbesondere die Tatsache, dass keine psychische Komorbidität bestehe. Die Prog nose sei aus psychiatrischer Sicht günstig (Urk. 7/84 S. 26 ff.).</w:t>
      </w:r>
    </w:p>
    <w:p>
      <w:r>
        <w:rPr>
          <w:b/>
        </w:rPr>
        <w:t>E. 3.3.4</w:t>
      </w:r>
    </w:p>
    <w:p>
      <w:r>
        <w:t>Im rheumathologischen Teilgutachten vom 28. Mai 2015 stellt Dr. A.___ die folgenden Diagnosen mit langandauernder Auswirkung auf die Arbeitsfähigkeit: - Posttraumatische Arthrosen der Hände - Koronare Zweigefässerkrankung</w:t>
      </w:r>
    </w:p>
    <w:p>
      <w:r>
        <w:t>Dr. A.___ führte aus, die aktualisierten Röntgenaufnahmen der Hände dokumen tier ten fortgeschrittene posttraumatische Veränderungen radiocarpal und inter carpal beidseits, wobei rechtsseitig zudem postoperative Veränderungen nach einer im 2001 stattgehabten Four-Corner-Fusion zur Darstellung gelangten. Mit den aktuell bildgebend dokumentierten arthrotischen Veränderungen im Bereich der Handgelenke seien die Bewegungseinschränkungen der Handgelenke, die aktuell objektiviert werden könnten, plausibilisiert. Eine funktionelle Einschrän kung sei aufgrund der Pathologien im Bereich der Handgelenke ausgewiesen und aus rein somatisch-rheumatologischer Sicht sei nachvollziehbar, dass für körperlich belastende Arbeiten, wie sie früher im Baugewerbe ausgeübt worden seien, seit Jahren eine vollständige Arbeitsunfähigkeit bestätigt werde. Auch für leichtgradig körperlich belastende Arbeiten resultierten namhafte Einschrän kung en der Zumutbarkeit, sofern die Hände eingesetzt werden müssten. An den Händen bestehe, abgesehen von den erwähnten Pathologien, kein klinischer Hinweis auf eine Arthrose im Bereich der Langfinger oder auf eine Irritation des Nervus medianus. Die Kraftabschwächung, die der Beschwerdeführer aktuell demonstriere, sei schmerzbedingt. Während der klinischen Untersuchung habe eine schmerzvermittelnde Mimik und Gestik eingesetzt, im Rahmen derer drei der fünf Waddell-Zeichen, als Hinweis auf nicht organisch abstützbare Be schwer den, demonstriert worden seien. Insgesamt seien die vom Beschwerde führer geschilderten Beschwerden bezüglich Umfang und Intensität als partiell auf die objektivierbaren somatisch-pathologischen Befunde abstützbar zu beur teilen. Im Juli 2013 sei wegen einer Angina-pectoris-Symptomatik die Diagnose einer koronaren Herzerkrankung gestellt worden. Vom damals erlittenen infe rio ren Myokardinfarkt habe sich der Beschwerdeführer unterdessen erholt und er sei unter der eingeleiteten Medikation beschwerdefrei geworden. Wegen dieser Koronaropathie seien körperlich belastende Arbeiten, wie sie früher im Bauge werbe ausgeübt worden seien, nicht mehr zumutbar (Urk. 7/84 S. 10 ff.).</w:t>
      </w:r>
    </w:p>
    <w:p>
      <w:r>
        <w:t>Die Arbeitsfähigkeit sei aus rein somatisch-rheumatologischer Sicht beurteilt für viele der leichtgradig körperlich belastenden Arbeiten und für sämtliche Arbei ten, die mehr als leichtgradig körperlich belastend seien, wie zum Beispiel die früher im Baugewerbe ausgeübten beruflichen Tätigkeiten, seit Jahren nicht mehr zumutbar. Für eine angepasste Verweistätigkeit könne, aus rein soma tisch-rheumatologischer Sicht beurteilt, zu keinem Zeitpunkt eine anhaltende Einschränkung der Arbeitsfähigkeit von mehr als 20 % begründet werden, wo bei das Zumutbarkeitsprofil in den letzten Jahren zunehmende Einschrän kungen erfahren habe. Die angepasste Verweistätigkeit liege in einem tempe rierten (Raumluft) Raum, beschränke sich auf leichtest körperlich belastende Arbeiten und lasse die Möglichkeit, zwischen sitzender, stehender und gehender Körperhaltung zu wechseln, zu. Das Einhalten der Rückenergonomie sei wün schenswert. Nicht mehr zumutbar seien Arbeiten, die mit Vibrationen verbun den seien, die die Umwendebewegungen im Handgelenk oder das Abstützen der Hände voraussetzten, die mit dem Besteigen von Leitern und Gerüsten verbun den seien oder bei denen repetitiv zu bewegende Gewichte schwerer als 1 kg seien. Ideal seien zum Beispiel berufliche Tätigkeiten, die mit Überwachungs aufgaben einhergingen und bei denen zum Beispiel nur Knöpfe respektive Tasten mit den Fingern gedrückt werden müssten. (Urk. 7/84 S. 14 f.). 4.</w:t>
      </w:r>
    </w:p>
    <w:p>
      <w:r>
        <w:t>4.1</w:t>
      </w:r>
    </w:p>
    <w:p>
      <w:r>
        <w:t>Das bidisziplinäre Gutachten vom 28. Mai 2015 erfüllt die rechtsprechungs gemäss erforderlichen Kriterien für beweiskräftige ärztliche Entscheidungs grund lagen (vgl. E.</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 kungen eines im Wesentlichen unverändert gebliebenen Gesundheitszu 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 messung beruht (BGE 133 V 108; vgl. auch BGE 130 V 71 E. 3.2.3; Urteil des Bundesgerichts 9 C_438/2009 vom 26. März 2010 E. 2. 1 mit Hinweisen).</w:t>
      </w:r>
    </w:p>
    <w:p>
      <w:r>
        <w:rPr>
          <w:b/>
        </w:rPr>
        <w:t>E. 5</w:t>
      </w:r>
    </w:p>
    <w:p>
      <w:r>
        <w:t>E. 5.3.3.3 und 9C_739/2014 vom 30. Novem ber 2015 E. 3.2). Eine fachärztlich festgestellte psychische Krankheit ist jedoch nicht ohne weiteres gleichbedeutend mit dem Vorliegen einer Invalidität. In jedem Einzel 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Bundesgerichtes 8C_614/2015 vom 15. Dezember</w:t>
      </w:r>
    </w:p>
    <w:p>
      <w:r>
        <w:t>20 15 E. 5 und 8C_731/2015 vom 18. April 2016 E. 4.1).</w:t>
      </w:r>
    </w:p>
    <w:p>
      <w:r>
        <w:rPr>
          <w:b/>
        </w:rPr>
        <w:t>E. 5.1</w:t>
      </w:r>
    </w:p>
    <w:p>
      <w:r>
        <w:t>Im Weiteren ist zu prüfen, wie sich die eingeschränkte Leistungsfähigkeit des Beschwerdeführers in wirtschaftlicher Hinsicht auswirkt.</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5.2.2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rPr>
          <w:b/>
        </w:rPr>
        <w:t>E. 5.2.3</w:t>
      </w:r>
    </w:p>
    <w:p>
      <w:r>
        <w:t>Für die Bestimmung des Invalideneinkommens können nach der Rechtspre chung Tabellenlöhne gemäss den vom Bundesamt für Statistik periodisch heraus gegebenen Lohnstrukturerhebungen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von Lohnstatistik en erfolgt nur, wenn eine Ermittlung des Invalideneinkommens aufgrund und nach Massgabe der kon kreten Gegebenheiten des Einzelfalles nicht möglich ist (vgl. BGE 142 V 178 E. 2.5.7; BGE 139 V 592 E. 2.3, BGE 135 V 297 E. 5.2; vgl. auch Meyer/Reich muth, IVG, 3. Aufl., N 55 und 89 zu Art. 28a, mit weiteren Hin weisen auf die Rechtsprechung).</w:t>
      </w:r>
    </w:p>
    <w:p>
      <w:r>
        <w:rPr>
          <w:b/>
        </w:rPr>
        <w:t>E. 5.2.4</w:t>
      </w:r>
    </w:p>
    <w:p>
      <w:r>
        <w:t>Wird das Invalideneinkommen auf der Grundlage von statistischen Durch schnitts werten ermittelt, ist der entsprechende Ausgangswert allenfalls zu kürze n. Mit dem sogenannten Leidensabzug wurde ursprünglich berücksichtigt, dass ver sicherte Personen, welche in ihrer letzten Tätigkeit körperliche Schwerarbeit ver richteten und nach Eintritt des Gesundheitsschadens auch für leichtere Arbe i ten nurmehr beschränkt einsatzfähig sind, in der Regel das entsprechende durch schnittliche Lohnniveau gesunder Hilfsarbeiter nicht erreichen. Der ursprüng 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unterdurchschnittlichem Einkommen verwerten kann. Bei der Bestimmung der Höhe des Abzuges ist der Einfluss aller in Betracht fallenden Merkmale auf das Invalideneinkommen unter Würdigung der Umstände im Einzel fall gesamthaft zu schätzen und insgesamt auf höchstens 25 % des Tabellenlohnes zu begrenzen (vgl. zum Ganzen BGE 126 V 75).</w:t>
      </w:r>
    </w:p>
    <w:p>
      <w:r>
        <w:rPr>
          <w:b/>
        </w:rPr>
        <w:t>E. 5.3.1</w:t>
      </w:r>
    </w:p>
    <w:p>
      <w:r>
        <w:t>Bei der Ermittlung des Valideneinkommens ist vom Erwerbseinkommen auszu gehen, das der Beschwerdeführer vor Eintritt der Arbeitsunfähigkeit erzielte. Das monatliche Einkommen des Beschwerdeführers an seiner letzten Arbeitsstelle als Maurer bei der Y.___ betrug Fr. 4‘745.-- pro Monat bezieh ungsweise Fr. 61‘685.-- pro Jahr (vgl. Arbeitgeberfragebogen vom 20. Februar 2003, Urk. 7/9). Unter Berücksichtigung der Entwicklung des Nominallohnin dexes der Saläre für männliche Arbeitskräfte von 1958 Punkten im Jahr 2003 auf 2226 Punkte im Jahr 2015 ergibt dies ein Valideneinkommen von Fr. 70‘128.--.</w:t>
      </w:r>
    </w:p>
    <w:p>
      <w:r>
        <w:rPr>
          <w:b/>
        </w:rPr>
        <w:t>E. 5.3.2</w:t>
      </w:r>
    </w:p>
    <w:p>
      <w:r>
        <w:t>Mangels eines tatsächlich erzielten Erwerbseinkommens sind für die Berech nung des Invalideneinkommens Tabellenlöhne heranzuzie hen. Es ist vom stand ardisierten monatlichen Bruttolohn (inklusive 13. Monatslohn, basierend auf einer wöchentlichen Arbeitszeit von 40 Stunden) für männliche Arbeitskräfte, Kompetenzniveau 1, auszugehen (Tabelle TA1 der Schweizerischen Lohnstruk tur erhebung [LSE] 2012). Somit ist von einem Einkommen von Fr. 5‘210.-- pro Monat bzw. Fr. 62‘520.-- pro Jahr auszugehen. Angepasst an die im Jahr 2015 betriebsübliche durchschnittliche wöchentliche Arbeitszeit von 41.7 Stunden ergibt dies Fr. 65‘177.10. Unter Berücksichtigung der Entwicklung des Nominal lohnindexes der Saläre für männliche Arbeitskräfte von 2188 Punkten im Jahr 2012 auf 2226 Punkte im Jahr 2015 resultiert für ein Pensum von 100 % ein Bruttoeinkommen Fr. 66‘309.05. Ausgehend von der im Gutachten attestierten Arbeitsfähigkeit von 80 % ergibt dies ein Einkommen von Fr. 53‘047.25.</w:t>
      </w:r>
    </w:p>
    <w:p>
      <w:r>
        <w:t>Da der Beschwerdeführer selbst im Rahmen körperlich leichter Hilfsarbeiter tätigkeiten in seiner Leistungsfähigkeit eingeschränkt ist, ist ein leidensbe ding ter Abzug zu gewähren. Das medizinische Belastungsprofil führt vorliegend zu einer namhaften Eingrenzung des Spektrums der erwerblichen Tätigkeiten, die noch in Frage kommen, was beim Abzug vom Tabellenlohn zu berücksichtigen ist. Weitere Kriterien wie die fehlende Berufsausbildung und die mangelnden Sprachkenntnisse sind vor liegend nicht zu berücksichtigen, zumal einfache und repetitive Tätigkeiten weder gute Sprachkenntnisse noch ein besonderes Bildungsniveau erfordern (Urteil des Bundesgerichts 9C_633/2013 vom 23. Oktober 2013 E. 4.2). Der Faktor</w:t>
      </w:r>
    </w:p>
    <w:p>
      <w:r>
        <w:t>Alter wirkt sich sodann bei Hilfsarbeitertätigkeiten nicht (zwingend) lohnsen kend aus (vgl. Urteil des Bundesgerichts 9C_808/2015 E. 3.4.2), weshalb er eben falls nicht zu berücksichtigen ist. In Anbetracht sämtlicher abzugsrele vanter Krite rien erscheint ein leidensbedingter Abzug von 15 % als gerechtfertigt.</w:t>
      </w:r>
    </w:p>
    <w:p>
      <w:r>
        <w:t>Nach Gewährung eines leidensbedingten Abzugs von 15 % resultiert ein Inva liden einkommen von Fr. 45'090.--.</w:t>
      </w:r>
    </w:p>
    <w:p>
      <w:r>
        <w:rPr>
          <w:b/>
        </w:rPr>
        <w:t>E. 5.3.3</w:t>
      </w:r>
    </w:p>
    <w:p>
      <w:r>
        <w:t>Der Vergleich des Valideneinkommens von Fr. 70‘128.-- mit dem Invalidenein kommen von Fr. 45‘090.-- ergibt eine Einkommenseinbusse von Fr. 25‘038.--, was einem rentenausschliessenden Invaliditätsgrad von gerundet (vgl. BGE 130 V 121 E. 3.2) 36 % entspricht.</w:t>
      </w:r>
    </w:p>
    <w:p>
      <w:r>
        <w:rPr>
          <w:b/>
        </w:rPr>
        <w:t>E. 6.1</w:t>
      </w:r>
    </w:p>
    <w:p>
      <w:r>
        <w:t>Zu prüfen bleibt, ob der Beschwerdeführer aufgrund des fortgeschrittenen Alters und des langjährigen Rentenbezugs seine Restarbeitsfähigkeit auf dem Weg der Selbsteingliederung noch verwerten kann.</w:t>
      </w:r>
    </w:p>
    <w:p>
      <w:r>
        <w:rPr>
          <w:b/>
        </w:rPr>
        <w:t>E. 6.2</w:t>
      </w:r>
    </w:p>
    <w:p>
      <w:r>
        <w:t>Nach der Rechtsprechung des Bundesgerichts ist vor einer Erhöhung, Herab setzung oder Aufhebung der Rente abzuklären, ob ein Eingliederungsbedarf be steht. Dabei ist vom Grundsatz der erwerblichen Verwertbarkeit einer verbesser ten oder wiedergewonnenen Arbeitsfähigkeit auf dem Weg der Selbst ein glie derung auszugehen. In ganz besonderen Ausnahmefällen wurde dennoch nach langjährigem Rentenbezug trotz medizinisch (wieder) ausgewiesener Leis tungs fähigkeit vorderhand weiterhin eine Rente zugesprochen, bis mit Hilfe medi zinisch-rehabilitativer und/oder beruflich-erwerblicher Massnahmen das theore tische Leistungspotential ausgeschöpft werden konnte. Es können im Ein zel fall Erfordernisse des Arbeitsmarktes der Anrechnung einer medizinisch vorhan de nen Leistungsfähigkeit und medizinisch zumutbaren Leistungsent fal tung ent gegenstehen, wenn aus den Akten einwandfrei hervorgeht, dass die Ver wertung eines bestimmten Leistungspotentials ohne vorgängige Durchfüh rung befäh i gen der Massnahmen allein vermittels Eigenanstrengung der versicherten Person nicht möglich ist (Urteil des Bundesgerichts 9C_163/2009 vom 10. September 2010 E. 4.2.2 mit Hinweisen).</w:t>
      </w:r>
    </w:p>
    <w:p>
      <w:r>
        <w:t>Diese Rechtsprechung hat das Bundesgericht dahingehend präzisiert,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Bundesgerichts 9C_228/2010 vom 26. April 2011 E. 3.3). Das bedeutet nicht, dass sich die versicherte Person auf eine Besitzstandsgarantie berufen kann, sondern lediglich, dass ihr zugestanden wird, dass ihre Rente erst nach Prüfung und Durchführung von Eingliede rungs massnahmen eingestellt wird. (vgl. etwa Urteil des Bundesgerichts 9C_920/2013 vom 20. Mai 2014 E. 4.4 mit Hinweis).</w:t>
      </w:r>
    </w:p>
    <w:p>
      <w:r>
        <w:t>Zu ergänzen bleibt, dass der Anspruch auf Eingliederungsmassnahmen einen Ein gliederungswillen beziehungsweise eine subjektive Eingliederungsfähigkeit voraussetzt. Fehlt es daran, so entfällt der Anspruch auf Eingliederungsmass nahmen, ohne dass zunächst ein Mahn- und Bedenkzeitverfahren durchgeführt werden müsste (vgl. Urteile des Bundesgerichts 9C_59/2017 vom 21. Juni 2017 E. 3.3, 9C_469/2016 vom 22. Dezember 2016 E. 7 und 8C_569/2015 vom 17. Febru ar 2016 E. 5.1 mit Hinweisen).</w:t>
      </w:r>
    </w:p>
    <w:p>
      <w:r>
        <w:rPr>
          <w:b/>
        </w:rPr>
        <w:t>E. 6.3</w:t>
      </w:r>
    </w:p>
    <w:p>
      <w:r>
        <w:t>Der Beschwerdeführer war im Zeitpunkt der Rentenaufhebung 54 Jahre alt und hat während 14 Jahren eine Rente bezogen. Somit erfüllt er die bundesge richt lichen Voraussetzungen knapp nicht. Dennoch hat die Beschwerdegegnerin am 22. März 2016 eine Eingliederungsberatung durchgeführt. Anlässlich dieses Ge sprächs gab der Beschwerdeführer an, er fühle sich ausser Stande, an Einglie de rungsmassnahmen teilzunehmen. Sein psychischer und physischer Gesundheits zu stand sei derart schlecht, dass es aktuell und bis auf weiteres undenkbar sei, an Eingliederungsmassnahmen teilzunehmen (Urk. 7/95). Die Beschwerdegeg nerin teilte dem Beschwerdeführer in der Folge mit, dass die Unterstützung der beruflichen Eingliederung abgeschlossen werde (Urk. 7/97), was aufgrund der fehlenden subjektiven Eingliederungsfähigkeit nicht zu beanstanden ist. Da der Beschwerdeführer einerseits die Kriterien des Alters und der Rentendauer nicht erfüllt und andererseits der Eingliederungswille fehlt, hat die Beschwerdegeg ne rin die Rente zu Recht ohne Durchführung von beruflichen Eingliederungsmass nahmen eingestellt.</w:t>
      </w:r>
    </w:p>
    <w:p>
      <w:r>
        <w:rPr>
          <w:b/>
        </w:rPr>
        <w:t>E. 7</w:t>
      </w:r>
    </w:p>
    <w:p>
      <w:r>
        <w:t>Zusammenfassend erweist sich die angefochtene Verfügung im Ergebnis als rechtens, was zur Abweisung der Beschwerde führt.</w:t>
      </w:r>
    </w:p>
    <w:p>
      <w:r>
        <w:rPr>
          <w:b/>
        </w:rPr>
        <w:t>E. 8</w:t>
      </w:r>
    </w:p>
    <w:p>
      <w:r>
        <w:t>Die Kosten des Verfahrens sind auf Fr. 800.-- festzusetzen und ausgangsgemäss dem Beschwerdeführer aufzuerlegen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