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IV.2016.00465 vom 8. Dezember 2017</w:t>
      </w:r>
    </w:p>
    <w:p>
      <w:r>
        <w:t>ZH Sozialversicherungsgericht, 2017-12-08, DE</w:t>
      </w:r>
    </w:p>
    <w:p>
      <w:r>
        <w:rPr>
          <w:b/>
        </w:rPr>
        <w:t xml:space="preserve">Quelle: </w:t>
      </w:r>
      <w:r>
        <w:t>https://mcp.opencaselaw.ch/entscheid/zh_sozialversicherungsgericht_IV.2016.00465</w:t>
      </w:r>
    </w:p>
    <w:p>
      <w:r>
        <w:t>FR: ZH_SOZIALVERSICHERUNGSGERICHT IV.2016.00465 du 8 décembre 2017</w:t>
      </w:r>
    </w:p>
    <w:p>
      <w:r>
        <w:t>IT: ZH_SOZIALVERSICHERUNGSGERICHT IV.2016.00465 del 8 dicembre 2017</w:t>
      </w:r>
    </w:p>
    <w:p>
      <w:pPr>
        <w:pStyle w:val="Heading2"/>
      </w:pPr>
      <w:r>
        <w:t>Erwägungen</w:t>
      </w:r>
    </w:p>
    <w:p>
      <w:r>
        <w:rPr>
          <w:b/>
        </w:rPr>
        <w:t>E. 1</w:t>
      </w:r>
    </w:p>
    <w:p>
      <w:r>
        <w:t>X.___ , geboren 1966, Mutter zweier in den Jahren 1993 sowie 2003 geborenen Kinder (Urk. 6/5 Ziff. 3.1), war zuletzt von April 2010 bis Juni 2011 als technische Sterilisationsassistentin im Y.___ tätig (Urk. 6/4 S. 3), als sie sich am 4. November 2014 unter Hinweis auf seit Novem ber 2007 bestehende Rückenbeschwerden bei der Invalidenversicherung zum Leistungsbezug anmeldete (Urk. 6/5 Ziff. 6.3). Die Sozialversicherungsanstalt des Kantons Zürich, IV-Stelle, tätigte in der Folge erwerbliche (Urk. 6/9) sowie medizinische Abklärungen (Urk. 6/17, Urk. 6/19, Urk. 6/22) und veranlasste eine Haushaltabklärung (Urk. 6/2</w:t>
      </w:r>
    </w:p>
    <w:p>
      <w:r>
        <w:rPr>
          <w:b/>
        </w:rPr>
        <w:t>E. 1.1</w:t>
      </w:r>
    </w:p>
    <w:p>
      <w:r>
        <w:t>Die massgeblichen rechtlichen Grundlagen, insbesondere betreffend den Ren ten anspruch (Art. 28 des Bundesgesetzes über die Invalidenversicherung, IVG), die Invaliditätsbemessung bei Nichterwerbstätigen (Art. 28a Abs. 2 IVG) sowie die Überwindbarkeit der Erwerbsunfähigkeit (Art. 7 Abs. 2 des Bundes gesetzes über den Allgemeinen Teil des Sozialversicherungsrechts, ATSG) sind in der angefochtenen Verfügung zutreffend wiedergegeben (Urk. 2 S. 1). Darauf kann, mit nachstehenden Ergänzungen, verwiesen werden.</w:t>
      </w:r>
    </w:p>
    <w:p>
      <w:r>
        <w:rPr>
          <w:b/>
        </w:rPr>
        <w:t>E. 1.2</w:t>
      </w:r>
    </w:p>
    <w:p>
      <w:r>
        <w:t>Bei Versicherten, die nur zum Teil erwerbstätig sind, wird für diesen Teil die Invalidität nach Art. 16 ATSG festgelegt. Waren sie daneben auch im Aufga benbereich tätig, so wird die Invalidität für diese Tätigkeit nach Art. 28a Abs. 2 IVG festgelegt. In diesem Fall sind der Anteil der Erwerbstätigkeit und der An teil der Tätigkeit im Aufgabenbereich festzulegen und der Invaliditätsgrad ent sprechend der Behinderung in beiden Bereichen zu bemessen ( Art. 28a Abs. 3 IVG; gemischte Methode der Invaliditätsbemessung).</w:t>
      </w:r>
    </w:p>
    <w:p>
      <w:r>
        <w:t>Nach der Gerichts- und Verwaltungspraxis wird zunächst der Anteil der Er werbs tätigkeit und derjenige der Tätigkeit im Aufgabenbereich (so unter an de rem im Haushalt) ermittelt; die Frage, in welchem Ausmass die versicherte Per son ohne gesundheitliche Beeinträchtigung erwerbstätig wäre, beurteilt sich mit Rücksicht auf die gesamten Umstände, so die persönlichen, familiären, sozialen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 weisen; vgl. BGE 134 V 9). 1. 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 2.1</w:t>
      </w:r>
    </w:p>
    <w:p>
      <w:r>
        <w:t>Die Beschwerdegegnerin begründete die Abweisung des Leistungsbegehrens in der angefochtenen Verfügung vom 10. März</w:t>
      </w:r>
    </w:p>
    <w:p>
      <w:r>
        <w:t>2016 (Urk. 2) damit, dass die Be schwerdeführerin anlässlich der Haushaltabklärung erklärt habe, sie würde auch ohne Gesundheitsschaden in keinem höheren Pensum als im bisherigen Pensum zwischen 50 und 60 % arbeiten. Aufgrund der gesundheitlichen Einschränkun gen habe sie seit zirka dem Jahre 2013 nach keiner Stelle mehr gesucht. Tatsa che sei, dass die Beschwerdeführerin in der Schweiz lediglich bei zwei Arbeit nehmern in befristeten Arbeitsverhältnissen und in einem Pensum von 60 % erwerbstätig gewesen sei . Aus den Bewerbungs- und Absageschreiben sei er sichtlich, dass die Beschwerdeführerin in den Jahren 2011 bis 2013 intensiv nach einer geeigneten Stelle gesucht habe. Es könne jedoch nicht zwingend von einer Suche nach einer 100%igen Erwerbstätigkeit ausgegangen werden, zumal nur aus einem Absageschreiben von einem 60-80%igen Pensum ausgegangen werden könne. Die spontane Aussage der ersten Stunde sei in der Regel unbe fangener und zuverlässiger als spätere Darstellungen (S. 2). Aufgrund der Aus sage der ersten Stunde und der nachgereichten Unterlagen sei die Qualifikation auf 60 % Erwerbstätigkeit und 40 % Haushaltsbereich festzulegen. Insgesamt ergebe sich ein rentenausschliessender Invaliditätsgrad von 34.50 % (S. 3). 2.2</w:t>
      </w:r>
    </w:p>
    <w:p>
      <w:r>
        <w:t>Demgegenüber machte die Beschwerdeführerin geltend, im Jahre 2006 habe sie die Familienphase beendet und eine ausserhäusliche Tätigkeit in der Lingerie und als Hausangestellte aufgenommen. Sie habe Ausbildungskurse in Unter halts reinigung und eine berufsbegleitende Ausbildung zur technischen Sterili sations assistentin absolviert (Urk. 1 S. 2 f . Ziff. 2). Zum Zeitpunkt der Haus haltabklärung sei sie zwar nicht berufstätig gewesen, dies allerdings aus ge sundheitlichen Gründen. Vor ihrer Erkrankung habe sie in einem Pensum von 60 % gearbeitet. Daraus dürfe allerdings nicht geschlossen werden, dass sie auch heute weiterhin lediglich in einem 60 %-Pensum ausserhäuslich tätig wäre. Vielmehr sei es so, dass sie aktuell in einem Vollzeitpensum erwerbstätig wäre (S. 4 f. Ziff. f). Insbesondere sei zu berücksichtigen, dass die Kinder in den Jah re n 1993 und 2003 geboren seien, mithin der Jüngere zwischenzeitlich 13-jäh rig sei. Bereits im Jahre 2006 habe sei in einem 80 %-Pensum gearbeitet und auch bei der Arbeitsvermittlung der Arbeitslosenversicherung angegeben, eine T ätigkeit in einem Pensum von 80 % zu suchen. Zum damaligen Zeitpunkt seien die Kinder drei und 13 Jahre alt gewesen. Weshalb heute, immerhin zehn Jahre später, nicht von einer vollen Erwerbstätigkeit respektive mindestens von einer 80%igen Erwerbstätigkeit auszugehen sei, sei schlichtweg nicht nachvollziehbar (S. 5). Es sei zudem anzunehmen, dass die Beschwerdeführerin bei der Haus haltabklärung die Frage und deren Tragweite nicht richtig erkannt habe, wie dies das Bundesgericht in einem Entscheid vom 26. Mai 2014 bereits festgestellt habe (S. 6 oben). Der Einkommensvergleich bei einer Erwerbstätigkeit von 100 % ergebe einen Invaliditätsgrad von 60 %, was einer Dreiviertelsrente ent spreche. Bei einem Arbeitspensum von 80 % ergebe sich immerhin ein Invali ditätsgrad von 44.5 % respektive eine Viertelsrente (S. 6 f. Ziff. 5-6). 2.3</w:t>
      </w:r>
    </w:p>
    <w:p>
      <w:r>
        <w:t>Zwischen den Parteien unbestritten ist die Einschränkung im Erwerbsbereich von 50 % zum Zeitpunkt der angefochtenen Verfügung vom 1 0. März</w:t>
      </w:r>
    </w:p>
    <w:p>
      <w:r>
        <w:t>2016 (Urk. 1 S.</w:t>
      </w:r>
    </w:p>
    <w:p>
      <w:r>
        <w:rPr>
          <w:b/>
        </w:rPr>
        <w:t>E. 6</w:t>
      </w:r>
    </w:p>
    <w:p>
      <w:r>
        <w:t>Der Gesamt in validitätsgrad berechnet sich mittels Addition der Teilinvaliditäts grade. Demnach resultiert bei einem Teilinvaliditätsgrad im Erwerbsbereich von 23 .6 % (vgl. vorstehend E. 4.5) und einem solchen von 4.5 % im Haushaltsbe reich (vgl. vorstehend E. 5.3) ein Gesamtinvaliditätsgrad von 28.1 %, was kei nen Anspruch auf eine Invalidenrente begründet. Die angefochtene Verfügung vom 10. März 2016 erweist sich damit als rechtens, was zur Abweisung der Beschwerde führt.</w:t>
      </w:r>
    </w:p>
    <w:p>
      <w:r>
        <w:rPr>
          <w:b/>
        </w:rPr>
        <w:t>E. 6.2</w:t>
      </w:r>
    </w:p>
    <w:p>
      <w:r>
        <w:t>und 128 V 93 f. E. 4 betreffend Abklärungsberichte im Zusammenhang mit der Hauspflege und Hilflosigkeit). Diese Beweiswürdigungskriterien sind nicht nur für die im Abklärungsbericht enthaltenen Angaben zu Art und Um fang der Behinderung im Haushalt massgebend, sondern gelten analog für jenen Teil eines Abklärungsberichts, der den mutmasslichen Umfang der erwerblichen Tä tigkeit von teilerwerbstätigen Versicherten mit häuslichem Aufgabenbereich im Gesundheitsfall betrifft (Urteil des Bundesgerichts I 236/06 vom 19. Juni 2006 E. 3.2). 5.2</w:t>
      </w:r>
    </w:p>
    <w:p>
      <w:r>
        <w:t>Zur Beurteilung der Beeinträchtigungen im Hauhaltbereich wurde die Beschwer deführerin am 7. Juli 2015 zu Hause besucht. Der Haushaltsabklärungsbericht vom 22. Juli 2015 (Urk. 6/26) enthält eine eingehende Abklärung der Wohnver hältnisse sowie der im Haushalt der Beschwerdeführerin anfallenden Tätigkei ten. In Übereinstimmung mit der Verwaltungspraxis (Kreisschreiben für Invali dität und Hilflosigkeit in der Invalidenversicherung, KSIH, Rz 3095) wurden da rin die Haushaltstätigkeiten in sieben Aufgaben eingeteilt und anschliessend nach deren prozentualen Gewichtung im Vergleich zu sämtlichen anfallenden Tätigkeiten bewertet. In der Folge machte sich die Abklärungsperson ein Bild über die örtli chen und räumlichen Wohnverhältnisse der Beschwerdeführerin und klärte für jeden der sieben Tätigkeitsbereiche die konkrete Behinderung ab. Die Berichts texte sind nachvollziehbar begründet sowie angemessen detailliert und die Aussagen der Beschwerdeführerin wurden dabei erwähnt und berück sichtigt. Der Abklärungsbericht erfüllt demnach die genannten Kriterien voll umfänglich, so dass darauf abgestellt werden kann. Zu Recht hat die Beschwer deführerin denn auch nichts gegen den Bericht vorgebracht (vgl. Urk. 1). 5.3</w:t>
      </w:r>
    </w:p>
    <w:p>
      <w:r>
        <w:t>Gemäss dem Abklärungsbericht vom 22. Juli 2015 kann die Beschwerdeführerin bei der Erledigung der Haushaltsarbeiten auf die Hilfe des Ehemannes sowie der beiden Söhne , welche im gleichen Haushalt leben, zurückgreifen (Urk. 6/26 Ziff. 6.9), so dass sich im Haushaltsbereich insgesamt ein e</w:t>
      </w:r>
    </w:p>
    <w:p>
      <w:r>
        <w:t>Einschränkung von 11.25 % ergibt (Urk. 6/26 Ziff. 7). Bei einem Anteil des Haushaltsbereiches von 40 % entspricht dies einem gewichteten Teilinvaliditätsgrad von 4.5 % (11.25 %</w:t>
      </w:r>
    </w:p>
    <w:p>
      <w:r>
        <w:t>x 0.4).</w:t>
      </w:r>
    </w:p>
    <w:p>
      <w:r>
        <w:rPr>
          <w:b/>
        </w:rPr>
        <w:t>E. 7</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Rechtsanwältin Susanne Friedauer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