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IV.2016.00459 vom 19. Dezember 2017</w:t>
      </w:r>
    </w:p>
    <w:p>
      <w:r>
        <w:t>ZH Sozialversicherungsgericht, 2017-12-19, DE</w:t>
      </w:r>
    </w:p>
    <w:p>
      <w:r>
        <w:rPr>
          <w:b/>
        </w:rPr>
        <w:t xml:space="preserve">Quelle: </w:t>
      </w:r>
      <w:r>
        <w:t>https://mcp.opencaselaw.ch/entscheid/zh_sozialversicherungsgericht_IV.2016.00459</w:t>
      </w:r>
    </w:p>
    <w:p>
      <w:r>
        <w:t>FR: ZH_SOZIALVERSICHERUNGSGERICHT IV.2016.00459 du 19 décembre 2017</w:t>
      </w:r>
    </w:p>
    <w:p>
      <w:r>
        <w:t>IT: ZH_SOZIALVERSICHERUNGSGERICHT IV.2016.00459 del 19 dicembre 2017</w:t>
      </w:r>
    </w:p>
    <w:p>
      <w:pPr>
        <w:pStyle w:val="Heading2"/>
      </w:pPr>
      <w:r>
        <w:t>Erwägungen</w:t>
      </w:r>
    </w:p>
    <w:p>
      <w:r>
        <w:rPr>
          <w:b/>
        </w:rPr>
        <w:t>E. 1</w:t>
      </w:r>
    </w:p>
    <w:p>
      <w:r>
        <w:t>f. , Urk. 6/ 56 und Urk. 6/44/3 ) . Am 9. Mai 1995 meldete sie sich unter Hinweis auf eine Diskushernie sowie eine osteochondrotische</w:t>
      </w:r>
    </w:p>
    <w:p>
      <w:r>
        <w:t>Dis k opathie L4/5 bei der Invalidenversicherung zu m Leistungsbezug an (Urk. 6/1).</w:t>
      </w:r>
    </w:p>
    <w:p>
      <w:r>
        <w:t>Die Sozial versicherungsanstalt des Kantons Zürich, IV-Stelle, tätigte medizinische und erwerbliche Abklärungen , veranlasste eine Abklärung im Haushalt (Bericht vom 8. Mai 1996; Urk. 6/9) und sprach ihr mit Verfügung vom 16. August 1996</w:t>
      </w:r>
    </w:p>
    <w:p>
      <w:r>
        <w:t>ab 1. Mai</w:t>
      </w:r>
    </w:p>
    <w:p>
      <w:r>
        <w:t>1994</w:t>
      </w:r>
    </w:p>
    <w:p>
      <w:r>
        <w:t>gestützt auf eine 0%ige Einschränkung im Erwerbsbereich (hypo the tische Erwerbstätigkeit 1 9 %) sowie eine Einschränkung von</w:t>
      </w:r>
    </w:p>
    <w:p>
      <w:r>
        <w:rPr>
          <w:b/>
        </w:rPr>
        <w:t>E. 1.1</w:t>
      </w:r>
    </w:p>
    <w:p>
      <w:r>
        <w:t>und E.</w:t>
      </w:r>
    </w:p>
    <w:p>
      <w:r>
        <w:t>1.2) jeweils formlos bestätigt, was für eine rechtskonforme Sachverhaltsabklärung, Beweiswürdigung und Invaliditäts - bemessung im Sinne der Rechtsprechung (E. 1.6 hievor ) nicht ausreicht. 4. 4.1</w:t>
      </w:r>
    </w:p>
    <w:p>
      <w:r>
        <w:t>Die ursprüngliche Rentenzusprache (gemischte Methode IV-Grad 42 %) stützte sich auf folgende medizinische Berichte: 4.1.1</w:t>
      </w:r>
    </w:p>
    <w:p>
      <w:r>
        <w:t>Dr. med. A.___ hielt in seinem bei der Beschwerdegegnerin am 12. Oktober 1995 eingegangenen , undatierten Bericht (Urk. 6/5/1-3) unter anderem die Diag nose einer Diskushernie L4/L5 fest und führte dazu aus, die Beschwerde führerin könne keine schweren körperlichen Arbeiten mehr verrichten und nicht lange sitzen oder stehen. 4. 1. 2</w:t>
      </w:r>
    </w:p>
    <w:p>
      <w:r>
        <w:t>Der Hausarzt Dr. med. B.___ stellte in seinem Bericht vom 6. März 1996 (Urk. 6/6/1-3) die Diagnose einer Diskushernie L4/L5 rechts und hielt dazu fest, die Beschwerdeführerin sei Hausfrau und als solche etwa 50 % arbeitsfähig. In einer teilweise sitzenden und stehenden Tätigkeit ohne dass sie Gegenstände von mehr als 5 kg heben und tragen müsste, sei sie jedoch zu 100 % arbeits fähig. 4. 1. 3</w:t>
      </w:r>
    </w:p>
    <w:p>
      <w:r>
        <w:t>Oberarzt Dr. C.___ , Leiter Wirbelsäulen-Chirurgie an der Orthopädischen Univer si tätsklinik D.___ , führte in seinem Bericht vom 27. April 1995 (Urk. 6/5/4-5) folgende Diagnosen auf: - Segmentdegeneration L4/5 mit Osteochondrose , Spondylose und beginnen der Segmentkyphosierung - im CT nachgewiesene Diskushernie L4/5</w:t>
      </w:r>
    </w:p>
    <w:p>
      <w:r>
        <w:t>Dazu hielt er fest, dass zurzeit ein Lumbovertebralsyndrom bei schwerer Seg mentdegeneration L4/5 mit Osteochondrose , Spon d ylose und Kyphosierung bei nachgewiesener medianer Diskushernie L4/5 vorliege. Es würden Zeichen einer radikulären Reizung oder neurologische Ausfälle fehlen. Der Leidensdruck der Beschwerdeführerin sei noch mässig, so dass vorläufig konservative Mass nah men mit intensiver physikalischer Therapie, Stabilisation, Wärme, Locke rung, eventuell Dale-Bandage genügen würden. Aufgrund der seit 1982 zunehmenden Segmentdegeneration L4/5 müsse die Prognose als ungünstig beurteilt werden. 4.2</w:t>
      </w:r>
    </w:p>
    <w:p>
      <w:r>
        <w:t>Im vorliegenden Revisionsverfahren wurden nach folgende Berichte eingeholt : 4.2.1</w:t>
      </w:r>
    </w:p>
    <w:p>
      <w:r>
        <w:t>Dr. B.___</w:t>
      </w:r>
    </w:p>
    <w:p>
      <w:r>
        <w:t>führte in seinem Bericht vom 7. November 2014 ( Urk. 6/58) aus, es ergebe sich keine Änderung [seit] der letzten Beurteilung. Die Beschwerde führerin könne leichte Arbeiten bis 10 kg zeitweise im Stehen, zeitweise im Gehen und überwiegend im Sitzen verrichten. 4.2.2</w:t>
      </w:r>
    </w:p>
    <w:p>
      <w:r>
        <w:t>Dr. Z.___</w:t>
      </w:r>
    </w:p>
    <w:p>
      <w:r>
        <w:t>vom Rheumazentrum E.___</w:t>
      </w:r>
    </w:p>
    <w:p>
      <w:r>
        <w:t>stellte in seinem Bericht vom 10.</w:t>
      </w:r>
    </w:p>
    <w:p>
      <w:r>
        <w:t>und 11. Februar 2015 ( Urk. 6/62 ) folgende Diagnosen mit Auswirkung auf die Arbeitsfähigkeit (Urk. 6/62/5) : - Funktionelle Instabilität der Lendenwirbelsäule (LWS) bei mehrsegmentalen Osteochondrosen , Spondylarthrosen und Spondylose (seit 1993) - Diskushernie L4/L5 rechts (seit 1993) - belastungsabhängig gelegentliches Einknicken im rechten Kniegelenk, ausgeprägte muskuläre Verspannungen und Kreuzschmerzen mit Aus strah lungen rechts betont - Deutliche Osteochondrose und Sp ondylarthrose der mittleren und unteren Halswirbelsäule mit radikulärer Ausstrahlung rechts C6 und C7 (seit 2007) - rezidivierende Epicondylopathia</w:t>
      </w:r>
    </w:p>
    <w:p>
      <w:r>
        <w:t>humeri</w:t>
      </w:r>
    </w:p>
    <w:p>
      <w:r>
        <w:t>lateralis</w:t>
      </w:r>
    </w:p>
    <w:p>
      <w:r>
        <w:t>beidseits , wechselnd aus geprägt (seit 1993) - zeitweilig verminderter Faustschluss und Gefühlsstörungen (C6 rechts) - Frozen</w:t>
      </w:r>
    </w:p>
    <w:p>
      <w:r>
        <w:t>shoulder rechts, a usgedehnte Sehnenverkalkung</w:t>
      </w:r>
    </w:p>
    <w:p>
      <w:r>
        <w:t>Supraspinatussehne (seit 2010) - Polyarthrose der grossen und kleinen Gelenke (seit 1993 ) - Fingerendgelenksarthrose - Cox- und Gonarthrose beidseits - Mässiggradige Arth r ose im unteren Sprunggelenk, 2007 traumatische Akti vierung, rezidivierende, belastung s abhängige Fussschmerzen (seit 2007) - Osteopenie der LWS und Hüften - Osteodensitometrie DEXA vom 1 0. April 2013, SD der T-Werte: LWS ap (L1-L4) -1,5, Schenkelhals links -1,2, Warddreieck -1,4, Vorderarm links Normwerte - Chronische, gastrooeso phageale</w:t>
      </w:r>
    </w:p>
    <w:p>
      <w:r>
        <w:t>Refluxkrankheit (GERD; seit ca.</w:t>
      </w:r>
    </w:p>
    <w:p>
      <w:r>
        <w:t>2000 ) - Ausgeprägter Reizdarm , ausgeprägte Bauchschmerzen und Stuhlunrege l mässig keiten</w:t>
      </w:r>
    </w:p>
    <w:p>
      <w:r>
        <w:t>Dazu führte er aus, der Gesundheitszustand der Beschwerdeführerin habe sich verschlechtert. Sie sei auf Wechselhaltungen angewiesen, immer wieder seien auch Liegepausen notwendig. Sie könne nicht länger als zwei Stunden sitzen, eine halbe Stunde Gehen, Stehen nur 10-15 Minuten. Sie habe Schmerzen im Nacken und im Kreuz betont mit Ausstrahlu n g in die Arme, rechts betont sowie ins rechte Bein. Gelegentlich bestehe ein Einknicken im Knie. Zudem bestehe ein Kribbeln in den Zehen, speziell in der Grosszehe rechts, ebenso Belas tungsschmerzen in Hüfte und Knie beidseits sowie eine Einschränkung der funktionellen Geschicklichkeit der Hände. Sie sei nicht berufstätig und zu 50 % als Hausfrau tätig. Es sei mit einer Zunahme der degenerativen Veränderungen zu rechnen und es bestehe keine realisierbare Arbeitsfähigkeit (Urk. 6/62/5-7). 5.</w:t>
      </w:r>
    </w:p>
    <w:p>
      <w:r>
        <w:t>Aus dem Vergleich der der ursprünglichen Rentenzusprache</w:t>
      </w:r>
    </w:p>
    <w:p>
      <w:r>
        <w:t>zugrunde liegenden</w:t>
      </w:r>
    </w:p>
    <w:p>
      <w:r>
        <w:t>medizinischen Berichte mit dem jenigen von Dr. Z.___ ergibt sich im massgeb lichen Vergleichszeitraum (vgl. E. 3</w:t>
      </w:r>
    </w:p>
    <w:p>
      <w:r>
        <w:t>hievor ) eine Verschlechterung des Gesund heitszustandes. So sind seither zusätzlich Beschwerden in der Halswirbelsäule, der rechten Schulter und im unteren Sprunggelenk aufgetreten. Auch die Be schwerdeführerin macht geltend , dass sich ihr Gesundheitszustand verschlech tert ha be (Urk. 1 S. 8 f.). Dies wirkt sich gemäss Dr. Z.___</w:t>
      </w:r>
    </w:p>
    <w:p>
      <w:r>
        <w:t>auf die - im Zeitpunkt der ursprünglichen Rentenzusprache nicht eingeschränkte (vgl. Urk. 6/9/4) - Arbeitsfähigkeit aus und stellt folglich eine erhebliche Tatsachenänderung (Revisionsgrund) im Sinne von Art. 17 Abs. 1 ATSG dar.</w:t>
      </w:r>
    </w:p>
    <w:p>
      <w:r>
        <w:t>Steht das Vorliegen eines Revisionsgrundes für ein Sachverhaltselement fest, so können im Revisionsverfahren auch die anderen Elemente der Anspruchs berechtigung frei überprüft werden. Es ist nicht erforderlich, dass gerade die geänderte Tatsache zu einer Neufestset zung der Invalidenrente führt; vielmehr kann sich bei der allseitigen Prüfung des Rentenanspruchs ergeben, dass ein anderes Anspruchselement zu einer Herauf-, Herabsetzung oder Aufhebung der Invalidenrente führt ( vgl. Urteile des Bundesgerichts 8C_646/2011 vom 17. November 2011 E.</w:t>
      </w:r>
    </w:p>
    <w:p>
      <w:r>
        <w:t>4.3 mit Hinweis auf Urteil I 652/00 vom 12. März 2002 und 9C_378/2014 vom 2 1. Okto ber 2014 E. 4.2 mit Hinweisen). Ausführungen bezüglich veränderte tatsächliche Verhältnisse im angewandten Aufgaben be - reich (Haushalt) der Beschwerdeführerin beziehungsweise dort liegendem Revisionsgrund erübrigen sich somit.</w:t>
      </w:r>
    </w:p>
    <w:p>
      <w:r>
        <w:rPr>
          <w:b/>
        </w:rPr>
        <w:t>E. 1.2</w:t>
      </w:r>
    </w:p>
    <w:p>
      <w:r>
        <w:t>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2.1 mit Hinweisen). 2. 2.1</w:t>
      </w:r>
    </w:p>
    <w:p>
      <w:r>
        <w:t>Die Beschwerdegegnerin begründete die angefochtene leistungsabweisende Ver fügung vom 3. März 2016 (Urk. 2) damit, dass die Beschwerdeführerin als zu 20 % Erwerbstätige und zu 80 % im Haushalt Tätige zu qualifizieren sei. Eine angepasste Tätigkeit (leichte, teilweise sitzende und stehende Verrichtungen) sei ihr zu 100 % zumutbar. Die Einschränkung im Haushalt betrage 11 %. Es resul tiere ein rentenausschliessender Gesamtinvaliditätsgrad von 9 % (S. 2). 2.2</w:t>
      </w:r>
    </w:p>
    <w:p>
      <w:r>
        <w:t>Die Beschwerdeführerin stellte sich d emgegenüber auf den Standpunkt, die Quali fikation als zu 20 % Erwerbstätige sei nicht nachvollziehbar. Ohne gesund heit liche Beeinträchtigungen wäre sie aktuell zu 80 % erwerbstätig (Urk. 1 S. 4-8 ).</w:t>
      </w:r>
    </w:p>
    <w:p>
      <w:r>
        <w:t>Aus dem Bericht von Dr. med. Z.___ , FMH Rheumatologie, Physi kali sche Medizin und Rehabilitation, vom 10. und 11. Februar 2015 ( Urk. 6/62) folge zudem, dass sich ihr Gesundheitszustand zwischenzeitlich verschlechtert habe, sodass die Beschwerdegegnerin verpflichtet gewesen wäre, weitere Arztberichte einzuholen, falls sie der Meinung gewesen wäre, die eingereichten Berichte würden</w:t>
      </w:r>
    </w:p>
    <w:p>
      <w:r>
        <w:t>nicht ausreichen (S. 8 f.). Im Weiteren sei eine allfällige Restarbeits fähigkeit mit überwiegender Wahrscheinlichkeit nicht mehr wirtschaftlich verwertbar, weshalb von einer vollständigen Erwerbsunfähigkeit auszugehen sei (S. 9-11). 3 .</w:t>
      </w:r>
    </w:p>
    <w:p>
      <w:r>
        <w:t>Vergleichszeitpunkt für eine revisionsrechtlich relevante Veränderung des Ge sund heitszustands der Beschwerdeführerin</w:t>
      </w:r>
    </w:p>
    <w:p>
      <w:r>
        <w:t>beziehungsweise der tatsächlichen Verhält nisse</w:t>
      </w:r>
    </w:p>
    <w:p>
      <w:r>
        <w:t>bildet vorliegend die Verfügung vom 16. August 1996 (Urk. 6/12), mit welcher ihr erstmals eine Viertelsrente zugesprochen wurde. Ihr Gesundheitszustand wurde in der Folge lediglich anhand von kurzen Hausarztberichten überprüft und die Rentenzusp rache diesbezüglich (siehe Sachverhalt E.</w:t>
      </w:r>
    </w:p>
    <w:p>
      <w:r>
        <w:rPr>
          <w:b/>
        </w:rPr>
        <w:t>E. 1.5</w:t>
      </w:r>
    </w:p>
    <w:p>
      <w:r>
        <w:t>Die von einer qualifizierten Person durchgeführte Abklärung vor Ort (nach Mass gabe des Art. 69 Abs. 2 der Verordnung über die Invalidenversicherung [ IVV ] ; vgl. auch Rz . 3084 ff. des Kreisschreibens des BSV über Invalidität und Hilflosigkeit in der Invalidenversicherung [KSIH]) stellt für gewöhnlich die geeignete und genügende Vorkehr zur Bestimmung der gesundheitlichen Ein schränkung im Haushalt dar (Urteil des Bundesgerichts 9C_201/2011 vom 5. September</w:t>
      </w:r>
    </w:p>
    <w:p>
      <w:r>
        <w:t>2011 E.</w:t>
      </w:r>
    </w:p>
    <w:p>
      <w:r>
        <w:t>2, in: SVR 2012 IV Nr.</w:t>
      </w:r>
    </w:p>
    <w:p>
      <w:r>
        <w:t>19 S.</w:t>
      </w:r>
    </w:p>
    <w:p>
      <w:r>
        <w:t>86). Einer ärztlichen Fachperson, die sich zu den einzelnen Positionen der Haushaltführung unter dem Gesichtswinkel der Zumutbarkeit zu äussern hat, bedarf es nur in Aus nah mefällen, namentlich bei unglaubwürdigen Angaben der versicherten Person, die im Widerspruch zu den ärztlichen Befunden stehen (Urteil des Bundes ge - richts</w:t>
      </w:r>
    </w:p>
    <w:p>
      <w:r>
        <w:t>8C_817/2013 vom 28.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w:t>
      </w:r>
    </w:p>
    <w:p>
      <w:r>
        <w:t>2.3.2 [in BGE 129 V 67 nicht veröffentlichte Erwägung]; Urteil des Bun des gerichts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Behinde rung im Haushalt massgebend, sondern gelten analog für jenen Teil eines Abklärungsberichts, der den mutmasslichen Umfang der erwerblichen Tätigkeit von teilerwerbstätigen Versicherten mit häuslichem Aufgabenbereich im Gesund heitsfall betrifft (Urteil des Bundesgerichts 8C_817/2013 vom 28. Mai</w:t>
      </w:r>
    </w:p>
    <w:p>
      <w:r>
        <w:t>2014 E. 5.1 mit weiteren Hinweisen ). 1.</w:t>
      </w:r>
    </w:p>
    <w:p>
      <w:r>
        <w:rPr>
          <w:b/>
        </w:rPr>
        <w:t>E. 5</w:t>
      </w:r>
    </w:p>
    <w:p>
      <w:r>
        <w:t>2 % im Haushalt (Anteil 81 %) eine Viertelsrente (zuzüglich Kinderrent en) zu ( Gesamt invaliditätsgrad 42 % ; Urk. 6/12 ) .</w:t>
      </w:r>
    </w:p>
    <w:p>
      <w:r>
        <w:t>Mit Mitteilungen vom 14 . September 2000 (Urk. 6/17) und 26. Januar 2004 (Urk. 6/23)</w:t>
      </w:r>
    </w:p>
    <w:p>
      <w:r>
        <w:t>wurde die Rentenzusprache bestätigt .</w:t>
      </w:r>
    </w:p>
    <w:p>
      <w:r>
        <w:rPr>
          <w:b/>
        </w:rPr>
        <w:t>E. 6</w:t>
      </w:r>
    </w:p>
    <w:p>
      <w:r>
        <w:t>.2</w:t>
      </w:r>
    </w:p>
    <w:p>
      <w:r>
        <w:t>Sowohl im Rahmen einer erstmaligen Prüfung des Rentenanspruches als auch anlässlich einer Rentenrevision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 IVV). Die ge mischte Methode bezweckt damit eine möglichst wirklichkeitsgerechte Bemes 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t>
      </w:r>
    </w:p>
    <w:p>
      <w:r>
        <w:t>Bei der Bestimmung der im konkreten Fall anwendbaren Invaliditäts- bemes sungs methode und damit der Beantwortung der entscheiden den Status- 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 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(vgl. Ur teile des Bundesgerichts 9C_287/2013 vom 8. November 2013 E. 3.5</w:t>
      </w:r>
    </w:p>
    <w:p>
      <w:r>
        <w:t>und 8C_511/2013 vom 30. Dezember 2013, je mit Hinweisen).</w:t>
      </w:r>
    </w:p>
    <w:p>
      <w:r>
        <w:rPr>
          <w:b/>
        </w:rPr>
        <w:t>E. 6.1</w:t>
      </w:r>
    </w:p>
    <w:p>
      <w:r>
        <w:t>Die Beschwerdegegnerin führte am 8. Mai 1996 eine Abklärung im Haushalt durch (Urk. 6/9), welche eine 52%ige Einschränkung der im 81 %-Pensum ausgeübten Haushaltstätigkeit ergab. Am 27. Mai 2015 machte sie erneut eine Haushalt s abklärung (Urk. 6/68).</w:t>
      </w:r>
    </w:p>
    <w:p>
      <w:r>
        <w:rPr>
          <w:b/>
        </w:rPr>
        <w:t>E. 6.3</w:t>
      </w:r>
    </w:p>
    <w:p>
      <w:r>
        <w:t>Die Beschwerdeführerin war bis im November 2004 in einem knapp 20 %-Pen sum erwerbstätig, 2006 und 2007 erzielte sie lediglich noch ein geringes Ein kommen und geht seither keine m Erwerb mehr nach (Urk. 6/56), obwohl sie aus Sicht ihres Hausarztes Dr. B.___</w:t>
      </w:r>
    </w:p>
    <w:p>
      <w:r>
        <w:t>bis mindestens im Mai 2009 in einer ange passten Tätigkeit zu jedenfalls 80 % arbeitsfähig war (Urk. 6/41 S. 5; vgl. auch Urk. 6/15 und 6/21) . Gemäss seinem Bericht vom 7. November 2014 (Urk. 6/58) ergibt sich keine Än derung [seit] der letzten Beurteilung. E in Arbeitspensum von (gerundet) 20 % wäre ihr damit auch nach dem Tode des Ehemannes im Jahr 2004 weiterhin zumutbar gewesen. Nach Angaben der Beschwerdeführerin hätte ihre Mutter die Kinderbetreuung übernehmen können (Urk. 6/68 S. 3), sodass auch das Betreuungsbedürfnis ihrer im Jahre 200 5 1 2 und 1</w:t>
      </w:r>
    </w:p>
    <w:p>
      <w:r>
        <w:rPr>
          <w:b/>
        </w:rPr>
        <w:t>E. 6.4</w:t>
      </w:r>
    </w:p>
    <w:p>
      <w:r>
        <w:t>Die dem Lebenspartner und der Tochter auferlegte Schadenminderungspflicht wird von der Beschwerdeführerin lediglich in pauschaler Weise bestritten (Urk. 1 S. 8). Die in diesem Zusammenhang von der Abklärungsperson gemachten Ausführungen (Urk. 6/68/7-9) sind indessen nachvollziehbar und erscheinen nicht als übermässig e Belastung (vgl. dazu E. 1.4 hievor ) . Es besteht kein Anlass, von den anlässlich der Haushalt s abklärung gemachten Feststellungen abzuweichen , womit von einer 11.3%igen Einschränkung im Aufgabenbereich auszugehen ist. Dies ergibt bei einer Gewichtung zu 80 % einen Teilin vali di tätsgrad von 9.04 %.</w:t>
      </w:r>
    </w:p>
    <w:p>
      <w:r>
        <w:rPr>
          <w:b/>
        </w:rPr>
        <w:t>E. 6.5</w:t>
      </w:r>
    </w:p>
    <w:p>
      <w:r>
        <w:t>Zum Einwand der Beschwerdeführerin, die gemischte Methode dürfe aufgrund der Rechtsprechung im Fall Di Trizio nicht mehr zur Anwendung kommen, ist festzuhalten, dass das Bundesgericht in Umsetzung des Urteils des EGMR in Sachen Di Trizio vom 2. Februar 2016 festgehalten hat, dass die gemischte Methode nach geltender Praxis nicht per se als diskriminierend erachtet wird. Lediglich sei es konventionswidrig, wenn für die revisionsweise Herabsetzung oder Aufhebung einer Invalidenrente allein familiäre Gründe (wie die Geburt von Kindern und die damit einhergehende Reduktion des Erwerbspensums) für einen Statuswechsel von „vollerwerbstätig“ zu „teilerwerbstätig“ sprechen (vgl. dazu Urteile des Bundesgerichts 9C_90/2017 vom 4. Juli 2017 E. 4, 9F_8/2016 vom 20. Dezember 2016 E. 4 sowie IV-Rundschreiben Nr. 355 vom 31. Oktober 2016). Diese Konstellation ist vorliegend nicht gegeben.</w:t>
      </w:r>
    </w:p>
    <w:p>
      <w:r>
        <w:t>Das vom Bundesrat für die Festlegung des Invaliditätsgrades von Teilerwerbs tätigen eingeführte neue Be rechnungsmodell – die entsprechende Veränderung der IVV wird per 1. Janu ar 2018 in Kraft gesetzt – kommt hier noch nicht zur Anwendung (vgl. zum G anzen Medienmitteilung des Bundesrates vom 1. Dezember 2017; abrufbar unter www.admin.ch , Medienmitteilungen).</w:t>
      </w:r>
    </w:p>
    <w:p>
      <w:r>
        <w:rPr>
          <w:b/>
        </w:rPr>
        <w:t>E. 7</w:t>
      </w:r>
    </w:p>
    <w:p>
      <w:r>
        <w:t>.</w:t>
      </w:r>
    </w:p>
    <w:p>
      <w:r>
        <w:t>Vorliegend ist unklar, in welchem Umfang die Beschwerdeführerin in ihrer Arbeitsfähigkeit eingeschränkt ist. Auch die behandelnden Ärzte machten dazu keine vollumfänglich nachvollziehbaren Angaben. Nachdem jedoch selbst bei einer 100%igen Arbeitsunfähigkeit in der 20%igen Erwerbstätigkeit kein Ren ten anspruch mehr bestehen würde (0.8 x 11.3 [Haushalt] + 0.2 x 100 [Erwerb] = 29 %), kann von weiteren diesbezüglichen Abklärungen abgesehen werden. Aus demselben Grund kann offengelassen werden, ob eine allfällige Arbeitsfähigkeit in der 20%igen Erwerbstätigkeit auf dem ausgeglichenen Arbeitsmarkt noch verwertet werden könnte , was von der Beschwerdeführerin bestritten wird .</w:t>
      </w:r>
    </w:p>
    <w:p>
      <w:r>
        <w:rPr>
          <w:b/>
        </w:rPr>
        <w:t>E. 8</w:t>
      </w:r>
    </w:p>
    <w:p>
      <w:r>
        <w:t>.</w:t>
      </w:r>
    </w:p>
    <w:p>
      <w:r>
        <w:t>Zum Antrag der Beschwerdeführerin auf Eingliederungsmassnahmen ist festzu halten, dass eine Rentenaufhebung ohne deren Durchführung nicht zu bean stan den ist , wenn die Eingliederung mangels Interesse nicht erfolgsver spre chend</w:t>
      </w:r>
    </w:p>
    <w:p>
      <w:r>
        <w:t>ist . Die Beschwerdeführerin fühlt sich nach eigenen Angaben nicht mehr arbeitsfähig (Urk. 6/44/2), entsprechend ist sie - trotz einer zumindest bis im Mai 2009 noch bestehenden 80%igen Arbeitsfähigkeit in einer angepassten Tätig keit (vgl. Urk. 6/41) - seit 200 4 auch keiner Arbeitstätigkeit von mindes tens 20 %</w:t>
      </w:r>
    </w:p>
    <w:p>
      <w:r>
        <w:t>mehr nachgegangen. Zudem ist sie</w:t>
      </w:r>
    </w:p>
    <w:p>
      <w:r>
        <w:t>der Ansicht, dass ihre Erwerbsfähigkeit ohnehin nicht mehr verwertet werden könnte (Urk. 1 S. 9-11). Ein erfolgs ver sprechendes Eingliederungsinteresse ist damit nicht ersichtlich, weshalb nicht zu beanstanden ist , dass die Beschwerdegegnerin keine entsprechenden Massnah men durchgeführt hat. Dies umso mehr, als der Erwerbsbereich vorliegend nicht entscheidrelevant ist.</w:t>
      </w:r>
    </w:p>
    <w:p>
      <w:r>
        <w:t>Dies führt zur Abweisung der Beschwerde.</w:t>
      </w:r>
    </w:p>
    <w:p>
      <w:r>
        <w:rPr>
          <w:b/>
        </w:rPr>
        <w:t>E. 9</w:t>
      </w:r>
    </w:p>
    <w:p>
      <w:r>
        <w:t>Die Kosten des Verfahrens (Art. 69 Abs. 1 bis IVG) sind auf Fr. 8 00.-- festzulegen und ausgangsgemäss der Beschwerdeführerin aufzuerlegen. Das Gericht erkennt: 1.</w:t>
      </w:r>
    </w:p>
    <w:p>
      <w:r>
        <w:t>Die Beschwerde wird abgewiesen. 2.</w:t>
      </w:r>
    </w:p>
    <w:p>
      <w:r>
        <w:t>Die Gerichtskosten von Fr. 8 00.-- werden der Beschwerdeführerin auferlegt. 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