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IV.2016.00372 vom 13. März 2017</w:t>
      </w:r>
    </w:p>
    <w:p>
      <w:r>
        <w:t>ZH Sozialversicherungsgericht, 2017-03-13, DE</w:t>
      </w:r>
    </w:p>
    <w:p>
      <w:r>
        <w:rPr>
          <w:b/>
        </w:rPr>
        <w:t xml:space="preserve">Quelle: </w:t>
      </w:r>
      <w:r>
        <w:t>https://mcp.opencaselaw.ch/entscheid/zh_sozialversicherungsgericht_IV.2016.00372</w:t>
      </w:r>
    </w:p>
    <w:p>
      <w:r>
        <w:t>FR: ZH_SOZIALVERSICHERUNGSGERICHT IV.2016.00372 du 13 mars 2017</w:t>
      </w:r>
    </w:p>
    <w:p>
      <w:r>
        <w:t>IT: ZH_SOZIALVERSICHERUNGSGERICHT IV.2016.00372 del 13 marzo 2017</w:t>
      </w:r>
    </w:p>
    <w:p>
      <w:pPr>
        <w:pStyle w:val="Heading2"/>
      </w:pPr>
      <w:r>
        <w:t>Erwägungen</w:t>
      </w:r>
    </w:p>
    <w:p>
      <w:r>
        <w:rPr>
          <w:b/>
        </w:rPr>
        <w:t>E. 1</w:t>
      </w:r>
    </w:p>
    <w:p>
      <w:r>
        <w:t>Der im Jahre 1979 geborene X.___ besuchte in Serbien die Schule und war in den Jahren 2000 bis 2006 in Frankreich wohnhaft, bis er am 2. Septem ber 2006 in die Schweiz einreiste. Der Versicherte verfügt über keine berufliche Ausbildung und war zuletzt als Verkäufer bei Y.___ sowie als Securitas bei der Z.___ angestellt (Urk. 7/35/1, Urk. 7/14, Urk. 7/20, Urk. 7/8, Urk. 7/2). Nach einer Schlägerei am 7. April 2013 musste der Versicherte infolge multipler Verletzungen bis am 13. April 2013 im A.___ behandelt werden (Urk. 7/9/11-13). Seit diesem Ereignis leidet der Versicherte an psychischen Beschwerden und meldete sich in diesem Zusammenhang am 2. Februar 2014 bei der Sozialversicherungs an stalt des Kantons Zürich, IV-Stelle, zum Leistungsbezug an (Urk. 7/2 S. 5 f.). Mit Mitteilung vom 7. Januar 2015 gewährte die IV-Stelle im Rahmen von Frühinterventionsmassnahmen Beratung und Unterstützung bei der Stellen suche (Urk. 7/32). Die genannte Massnahme wurde mit Mitteilung vom 11. September 2015 abgeschlossen (Urk. 7/37). Mit Vorbescheid vom 4. Janu ar 2016 stellte die IV-Stelle dem Versicherten die Abweisung des Leistungs be gehrens in Aussicht (Urk. 7/50) und hielt an diesem Entscheid mit Verfü gung vom 23. Februar 2016 fest (Urk. 7/56 = Urk. 2).</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 setzes über die Invalidenversicherung; IVG). Erwerbsunfähigkeit ist der durch Beeinträchtigung der körperlichen, geistigen oder psychischen Gesundheit ver ursachte und nach zumutbarer Behandlung und Eingliederung verblei 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 werbs unfähigkeit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Rechtsprechungs ge mäss ist bei psychischen Beeinträchtigungen zu prüfen, ob ein seelische s Leiden mit Krankheitswert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 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 ge richts 8C_616/2014 vom 25. Februar 201</w:t>
      </w:r>
    </w:p>
    <w:p>
      <w:r>
        <w:rPr>
          <w:b/>
        </w:rPr>
        <w:t>E. 1.2</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 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Bei erwerbstätigen Versicherten ist der Invaliditätsgrad gemäss Art. 16 ATSG in Verbindung mit Art. 28a Abs. 1 IVG aufgrund eines Einkommens ver gleichs zu bestimmen. Dazu wird das Erwerbseinkommen, das die versicherte Person nach Eintritt der Invalidität und nach Durchführung der medizini schen Behandlung und allfälliger Eingliederungsmassnahmen durch eine ihr zumutbare Tätigkeit bei aus geglichener Arbeitsmarktlage erzielen könnte (sog . Invalideneinkommen), in Bezie hung gesetzt zum Erwerbseinkommen, das sie erzielen könnte, wenn sie nicht in valid geworden wäre (sog. Validenein kommen). Der Einkommensvergleich hat in der Regel in der Weise zu erfol gen, dass die b eiden hypothetischen Erwerbsein kommen ziffernmässig mög lichst genau ermittelt und einander gegenübergestellt werden, worauf sich aus der Einkommensdifferenz der Invaliditätsgrad bestimmen lässt (sog. All gemeine Methode des Einkommensvergleichs; BGE 130 V 343 E. 3.4.2 mit Hinweisen).</w:t>
      </w:r>
    </w:p>
    <w:p>
      <w:r>
        <w:rPr>
          <w:b/>
        </w:rPr>
        <w:t>E. 1.4</w:t>
      </w:r>
    </w:p>
    <w:p>
      <w:r>
        <w:t>Um den Invaliditätsgrad bemessen zu können, ist die Verwaltung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t>Das Gericht hat den Sachverhalt von Amtes wegen festzustellen und dem nach zu prüfen, ob die vorliegenden Beweismittel eine zuverlässige Beurtei lung des strittigen Leistungsanspruches gestatten. Hinsichtlich des Beweis wertes eines Arztberichtes ist entscheidend, ob der Bericht für die streitigen Belange umfassend ist, auf allseitigen Untersuchungen beruht, auch die ge klagten Beschwerden berücksichtigt, in Kenntnis der Vorakten (Anamnese) abgegeben worden ist, in der Darlegung der medizinischen Zusammenhänge und in der Beurteilung der medizinischen Situation einleuchtet und ob die Schlussfolgerungen des Experten begründet sind (BGE 125 V 352 E. 3a, 122 V 160 E. 1c, je mit Hinweisen). 2.</w:t>
      </w:r>
    </w:p>
    <w:p>
      <w:r>
        <w:rPr>
          <w:b/>
        </w:rPr>
        <w:t>E. 2</w:t>
      </w:r>
    </w:p>
    <w:p>
      <w:r>
        <w:t>Dagegen erhob der Vertreter des Versicherten am 23. März 2016 Beschwerde und beantragte, es sei dem Beschwerdeführer eine seinem Gesundheitszu stand angemessene Rente auszurichten, eventualiter sei die Sache zur Neube ur teilung an die Beschwerdegegnerin zurückzuweisen. Weiter sei dem Be schwerdeführer die unentgeltliche Rechtspflege zu gewähren und ihm der unterzeichnete Rechtsanwalt als unentgeltlicher Rechtsbeistand beizugeben; unter Kosten- und Entschädigungsfolgen zu Lasten der Beschwerdegegnerin. Zwecks Abklärung der zumutbaren Arbeitsfähigkeit sei im Sinne eines Be weis antrags bei einem unabhängigen Gutachter ein aktuelles bidisziplinäres psychiatrisch-neurologisches Gutachten einzuholen (Urk. 1 S. 2).</w:t>
      </w:r>
    </w:p>
    <w:p>
      <w:r>
        <w:t>Mit Beschwerdeantwort vom 2. Mai 2016 beantragte die Beschwerdegegnerin unter Hinweis auf die Akten die Abweisung der Beschwerde (Urk. 6). Mit Verfügung vom 6. Mai 2016 wurde dem Beschwerdeführer die unentgeltliche Prozessführung bewilligt und ihm in der Person von Rechtsanwalt Sämi Meier ein unentgeltlicher Rechtsvertreter für das vorliegende Verfahren be stellt; weiter wurde dem Beschwerdeführer die Beschwerdeantwort zur Kennt nis gebracht (Urk. 8). Das Gericht zieht in Erwägung: 1.</w:t>
      </w:r>
    </w:p>
    <w:p>
      <w:r>
        <w:rPr>
          <w:b/>
        </w:rPr>
        <w:t>E. 2.1</w:t>
      </w:r>
    </w:p>
    <w:p>
      <w:r>
        <w:t>Die Beschwerdegegnerin begründete die angefochtene Verfügung damit, dass das Unfallgeschehen vom 7. April 2013 keinen erheblichen und länger dau ernden Gesundheitsschaden mit Einschränkungen der Arbeitsfähigkeit zur Folge gehabt habe. In einer Hilfsarbeitertätigkeit wie beispielswiese im Ver kauf sei sowohl aus somatischer als auch aus psychischer Sicht eine 100%ige Arbeitsfähigkeit gegeben; ein IV-relevanter Gesundheitsschaden sei nicht aus gewiesen (Urk. 2).</w:t>
      </w:r>
    </w:p>
    <w:p>
      <w:r>
        <w:rPr>
          <w:b/>
        </w:rPr>
        <w:t>E. 2.2</w:t>
      </w:r>
    </w:p>
    <w:p>
      <w:r>
        <w:t>Demgegenüber machte der Vertreter des Beschwerdeführers im Wesentlichen geltend, dass entgegen dem Gutachten von Dr. med. B.___, Fachärztin FMH für Psychiatrie und Psychotherapie, vom 14. Juli 2014 beim Beschwer de führer von einer posttraumatischen Belastungsstörung sowie einer mittel gradigen depressiven Episode auszugehen sei, so dass nicht von einer unein geschränkten Arbeitsfähigkeit ausgegangen werden könne. Weiter leide der Beschwerdeführer seit dem Unfall auch an Schwindelgefühlen, Kopf schmer zen und Konzentrationsschwierigkeiten, welche eine Arbeitstätigkeit eben falls erschweren würden. Zur Abklärung der massgebenden Arbeitsfähigkeit sei die Einholung eines aktuellen bidisziplinären psychiatrisch-neurologi schen Gutachtens unumgänglich (Urk. 1 S. 6 ff.).</w:t>
      </w:r>
    </w:p>
    <w:p>
      <w:r>
        <w:rPr>
          <w:b/>
        </w:rPr>
        <w:t>E. 2.3</w:t>
      </w:r>
    </w:p>
    <w:p>
      <w:r>
        <w:t>Der Beschwerdeführer beanstandete, die Beschwerdegegnerin habe sich in der angefochtenen Verfügung nicht in ernsthafter und nachvollziehbarer Weise mit seinen Einwendungen auseinandergesetzt (Urk. 1 S. 5 Ziff. 11). Es ist daher vorab zu prüfen, ob im Verwaltungsverfahren das rechtliche Gehör des Beschwerdeführers hinreichend gewahrt wurde.</w:t>
      </w:r>
    </w:p>
    <w:p>
      <w:r>
        <w:t>Verfügungen der Versicherungsträger müssen, wenn sie den Begehren der Parteien nicht voll entsprechen, eine Begründung enthalten, das heisst eine Darstellung des vom Versicherungsträger als relevant erachteten Sachver haltes und der rechtlichen Erwä gungen (Art. 49 Abs. 3 Satz 2 ATSG). Die Begründung eines Entscheides muss so abgefasst sein, dass die betroffene Person ihn gegebenenfalls anfechten kann. Dies ist nur dann möglich, wenn sowohl sie als auch die Rechtsmittelinstanz sich über die Tragweite des Ent 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tatbeständlichen Be haup tung und jedem rechtlichen Ein wand auseinander setzen muss; vielmehr kann sie sich auf die für den Entscheid wesentlichen Gesichtspunkte be schränken (BGE 126 V 75 E. 5b/dd mit Hinweis, 118 V 56 E. 5b).</w:t>
      </w:r>
    </w:p>
    <w:p>
      <w:r>
        <w:t>Die Beschwerdegegnerin legte im angefochtenen Entscheid mit Blick auf die am 2. Juni 2016 erhobenen Rügen (Urk. 7/53/1-6) dar, dass sie sich in medi zinischer Hinsicht auf das Gutachten von Dr. B.___ stütze; zudem erläuterte sie, weshalb nicht auf die Berichte der behandelnden Psychiaterin abzustellen sei (Urk. 2). Der Beschwerdeführer war denn auch durchaus in der Lage, die Verfügung und die von der Beschwerdegegnerin angeführten Motive sachgerecht anzufechten.</w:t>
      </w:r>
    </w:p>
    <w:p>
      <w:r>
        <w:t>Eine Gehörsverletzung ist daher nicht ersichtlich. 3. 3.1</w:t>
      </w:r>
    </w:p>
    <w:p>
      <w:r>
        <w:t>Der behandelnde Dr. med. C.___, Fachärztin FMH für Psychiatrie und Psychotherapie, diagnostizierte in ihrem Bericht vom 16. April 2014 eine posttraumatische Belastungsstörung (PTBS) bei Zustand nach Trauma am 7. April 2013 (ICD-10 F43.1), eine mittelgradige depressive Episode mit soma tischem Syndrom (ICD-10 F32.11) sowie eine nicht näher bezeichnete pho bi sche Störung (ICD-10 F40.9). Der Beschwerdeführer stehe seit dem 30. Mai 2013 in ihrer ambulanten Behandlung. Im Zuge der Therapiesitzungen alle 10-14 Tage habe der Beschwerdeführer kaum Akzeptanz zu einer psychia trisch/psychologischen Behandlung aufbauen können; für eine psycho phar ma kologische Unterstützung habe er nicht motiviert werden können, wobei auch transkulturelle Gründe zu berücksichtigen seien (vgl. dazu auch Urk. 7/53/8). In der angestammten Tätigkeit als Security sei der Beschwerde führer nicht mehr arbeitsfähig, in einer angepassten Tätigkeit bestehe eine Arbeitsfähigkeit von 50 %, wobei die Arbeit mehr als eine therapeutische Mass nahme zu sehen sei. Die Schwindelsymptomatik könne an der HNO-Klinik des D.___ behandelt werden (Urk. 7/18). 3.2</w:t>
      </w:r>
    </w:p>
    <w:p>
      <w:r>
        <w:t>Dr. B.___ stellte in ihrem vom zuständigen Unfallversicherer in Auftrag gegebenen Gutachten vom 14. Juli 2014 (Urk. 7/25/5-35) die folgenden psychiatrischen Diagnosen: Entwicklung einer PTBS aktuell in Rückbildung begriffen, noch subsyndromal vorhanden (ICD-10 F43.1); Anpassungsstörung mit vorwiegender Beeinträchtigung von anderen Gefühlen im Sinne einer psy chischen Fehlverarbeitung von subjektiv erlebter Kränkung/Unge rechtig keit und bei psychosozialen Belastungen (ICD-10 F43.23); akzentuierte Per sön lichkeitszüge mit narzisstischen Merkmalen (ICD-10 Z73.1) sowie eine anamnestisch nicht näher bezeichnete phobische Störung ohne zu postu lie rende Arbeitsunfähigkeit (ICD-10 F40.9; Urk. 7/25/27).</w:t>
      </w:r>
    </w:p>
    <w:p>
      <w:r>
        <w:t>Unter ausschliesslicher Berücksichtigung von unfallbedingten Beeinträch ti gungen im Rahmen der Restsymptomatik der PTBS sei der Beschwerdeführer in einer angepassten Tätigkeit zu 100 % arbeitsfähig. Unter Berücksichtigung der unfallfremden Anpassungsstörung sei derzeit noch eine Einschränkung im Umfang von 10 bis maximal 20 % gegeben, aufgrund der gedanklich- emo tionalen „Absorbiertheit“ durch die übermässige Beschäftigung mit seinen Wut- und Rachegefühlen auf die Täter sowie mit dem immer noch nicht abgeschlossenen Prozess und auch mit seinen Sorgen im Zusammenhang mit psychosozialen Belastungen. Diese Beurteilung gelte spätestens ab dem Zeit punkt der Begutachtung (Urk. 7/25/31). 3.3</w:t>
      </w:r>
    </w:p>
    <w:p>
      <w:r>
        <w:t>In ihrem Bericht vom 4. November 2015 ergänzte Dr. C.___ die in ihrem Bericht vom 16. April 2014 gestellten Diagnosen dahingehend, dass der Beschwerdeführer zusätzlich an einer posttraumatischen Verbitterungs störung - Anpassungsstörung (ICD-10 F43.8) leide. Die Behandlungsdynamik sei verschieden gewesen. Aufgrund der beruflichen Massnahmen sowie diver ser Kurse beim RAV hätten die Therapiesitzungen einmal in zwei Mona ten stattgefunden. Hinsichtlich der Einnahme von Psychopharmaka habe sie schon in ihrem vorherigen Bericht Stellung bezogen. Durch methoden über greifende Psychotherapie sowie physiotherapeutische Massnahmen sei eine Verbesserung der Arbeitsfähigkeit möglich. Da eine intensive Behandlung stattfinden solle, sei in einer angepassten Tätigkeit von einer Einschränkung von 50 bis 70 % auszugehen. Mittel- bis langfristig sehe sie den Beschwerde führer mit einer 50%igen Leistungsfähigkeit im Berufsleben integriert (Urk. 7/46). 4. 4.1</w:t>
      </w:r>
    </w:p>
    <w:p>
      <w:r>
        <w:t>Der Beschwerdeführer machte geltend, er leide nicht nur an psychischen, sondern auch an somatischen Beschwerden mit Auswirkungen auf die Ar beit s fähigkeit. Dabei nannte er Schwindelattacken mit begleitenden fronta len Kopf schmerzen und Konzentrationsschwierigkeiten (Urk. 1 S. 7 Ziff. 18).</w:t>
      </w:r>
    </w:p>
    <w:p>
      <w:r>
        <w:t>Er übersieht, dass er selbst anlässlich der Anmeldung zum Leistungsbezug nur ein depressives Geschehen und entsprechende Behandlungen erwähnte (Urk. 7/2/5). Dr. C.___ referierte zwar im Bericht vom 18. Februar 2014 die Klagen des Beschwerdeführers wie Schwindelattacken, Kopf schmer zen, Konzentrationsmangel und Gedächtnisstörungen (Urk. 7/9/3), ohne je doch weitere Abklärungen zu veranlassen. Im am 27. März 2014 bei der Beschwer degegnerin eingegangenen Bericht bezeichnete der Hausarzt den somatischen Gesundheitszustand als gut; er habe den Beschwerdeführer seit August 2013 nicht mehr gesehen (Urk. 7/10/2). Dies stimmt im Wesentlichen überein mit dem am 2. April 2014 eingegangenen Bericht von Dr. med. E.___, Assi stenzarzt in der Chirurgischen Klinik des Stadtspitals A.___, der aus so ma tischer Sicht keine berufliche Einschränkung mehr bescheinigte (Urk. 7/13/2). Anlässlich eines Untersuchs im Schwindelzentrum des D.___ vom 9. Mai 2014, wo ein benigner paroxysmaler Lagerungs schwin del diagnostiziert wurde, verneinte der Beschwerdeführer Kopf schmer zen (Urk. 7/25/3), was an der Konsistenz seiner gegenüber der befassten Psy chiaterinnen geklagten intermittierenden Kopfschmerzen (vgl. Urk. 7/25/25 unten) zweifeln lässt. Therapeutisch wurde von den Neuro-Otologen des D.___ Lagerungsproben und Manöver durchgeführt und in Bezug auf den psycho physischen Anteil der Schwindelproblematik auf die psy chia trische Behand lung verwiesen. Allerdings ist nicht aktenkundig, dass der Be schwerdeführer die bei Persistenz der Schwindel angebotene Wiederholung der Lagerungs pro ben (Urk. 7/25/2-3) in Anspruch genommen hätte. Vielmehr gab der Beschwerdeführer gegenüber dem Gutachter an, dass er seither prak tisch keinen Schwindel mehr habe (Urk. 7/25/11) und die körperlichen Unfall folgen abgeheilt seien (Urk. 7/25/13).</w:t>
      </w:r>
    </w:p>
    <w:p>
      <w:r>
        <w:t>Die beschwerdeweise subjektiv geklagten somatischen Beschwerden finden nach dem Gesagten in den medizinischen Akten keine Stütze und von den be an tragten ergänzenden Abklärungen sind diesbezüglich keine neuen Er kennt nisse zu erwarten, weshalb darauf zu verzichten ist. Der Beschwer de gegnerin ist beizupflichten, dass aus somatischer Hinsicht keine Einschrän kungen mehr bestehen. 4.2</w:t>
      </w:r>
    </w:p>
    <w:p>
      <w:r>
        <w:t>Dr. B.___ legt den medizinischen Sachverhalt in ihrem Gutachten vom 14. Juli 2014 in einer schlüssigen und nachvollziehbaren Weise in Kenntnis der Vorakten, auch der Berichte der behandelnden Psychiaterin, dar (Urk. 7/25/8-9). Insbesondere legt sie ausführlich dar, inwiefern hinsichtlich der PTBS nur noch von einer Restsymptomatik auszugehen, aktuell kein de pressives Geschehen erkennbar sei und mittlerweile eine Anpassungs stö rung im Vordergrund stehe (Urk. 7/25/22-26). Weiter konnte Dr. B.___ keine Konzentrationsschwäche feststellen (Urk. 7/25/25), wobei sie im Rahmen der Anpassungsstörung ohnehin ein gewisses Mass an gedanklich-emotionaler „Absorbiertheit“ mit Einfluss auf die Arbeitsfähigkeit akzeptierte. Grund sätz lich kann demnach auf die Ergebnisse des genannten Gutachtens abgestellt werden. 4.3</w:t>
      </w:r>
    </w:p>
    <w:p>
      <w:r>
        <w:t>Hinsichtlich des Beweiswerts ist anzumerken, dass es sich beim genannten Gutachten um ein vom Versicherungsträger im Rahmen des unfallversiche rungsrechtlichen Verfahrens veranlasstes Gutachten bei einer unabhängigen Gutachtensstelle handelt, so dass die gegenüber Berichten und Gutachten von versicherungsinternen Ärztinnen und Ärzte bestehenden beweisrecht lichen Vorbehalte vorliegend unbeachtlich sind ( vgl. etwa BGE 139 V 225 E. 5.2; BGE 135 V 465 E. 4.4 mit Hinweisen; Urteil des Bundesgerichts 8C_348/201</w:t>
      </w:r>
    </w:p>
    <w:p>
      <w:r>
        <w:rPr>
          <w:b/>
        </w:rPr>
        <w:t>E. 5</w:t>
      </w:r>
    </w:p>
    <w:p>
      <w:r>
        <w:t>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 20 15 E. 5 und 8C_731/2015 vom 18. April 2016 E. 4.1).</w:t>
      </w:r>
    </w:p>
    <w:p>
      <w:r>
        <w:rPr>
          <w:b/>
        </w:rPr>
        <w:t>E. 5.1</w:t>
      </w:r>
    </w:p>
    <w:p>
      <w:r>
        <w:t>Bezüglich des Valideneinkommens ist anzumerken, dass der Beschwerde führer nach eigenen Angaben vor dem Unfall durch seine Tätigkeiten als Y.___ Verkäufer sowie als Security ein Einkommen von höchstens Fr. 3‘800.-- pro Monat erzielte (Urk. 7/28/117 oben); der IK-Auszug weist dabei noch geringere Einkünfte aus (Urk. 7/8). Aufgrund der Höhe des Einkommens sowie der stetigen leichten Schwankungen erscheint es dabei zu gunsten des Beschwerdeführers angezeigt, sowohl das Validen- als auch da s Invalideneinkommen anhand statistischer Durchschnittswerte zu ermitteln. Dabei kann rechnerisch ein Prozentvergleich erfolgen; diesfalls ent spricht der Invaliditätsgrad dem Grad der Arbeitsunfähigkeit unter Berück sichtigung eines (allfälligen) Abzugs vom Tabellenlohn (vgl. etwa Bundes gerichtsurteil 9C_532/2016 vom 25. November 2016 E. 3.1 mit Hinweis; Meyer/Reichmuth, Rechtsprechung des Bundesgerichts zum IVG, 3. Aufl. 2014 N 35 f. zu Art. 28a).</w:t>
      </w:r>
    </w:p>
    <w:p>
      <w:r>
        <w:rPr>
          <w:b/>
        </w:rPr>
        <w:t>E. 5.2</w:t>
      </w:r>
    </w:p>
    <w:p>
      <w:r>
        <w:t>Auszugehen ist wie erwähnt von einer Arbeitsfähigkeit von 80 % in einer angepassten Tätigkeit, wobei der Beschwerdeführer aufgrund des Vorfalls vom 7. April 2013 nicht mehr als Sicherheitsmitarbeiter (mit der Gefahr einer erneuten Auseinandersetzung) tätig sein sollte, weiter sind gegenwärtig Tätigkeiten mit viel Kundenkontakt ungünstig (Urk. 7/25/31).</w:t>
      </w:r>
    </w:p>
    <w:p>
      <w:r>
        <w:t>Bei diesem Tätigkeitprofil drängt sich beim Beschwerdeführer grundsätzlich kein leidensbedingter Abzug vom Invalideneinkommen auf, da ihm trotz dieser Einschränkungen noch ein weites Feld an zumutbaren Tätigkeiten offen steht. Hinzuweisen ist dabei, dass sogar d as Angewiesensein auf das Ent gegenkommen eines verständnisvollen Arbeitgebers praxisgemäss kein ane r kanntes eig enständiges Abzugskriterium dar stellt (vgl. Urteil des Bundes gerichts 8C_176/2012 vom 3. September 2012 E. 8, Urteil 8C_91/2013 vom 22. August 2013 E. 3.3.4), was zu einem Invaliditätsgrad von 20 % führt. Selbst wenn man grosszügigerweise einen Abzug in der Höhe von 10 % ge währen würde, hätte dies noch immer einen rentenausschliessenden Invalidi tätsgrad von 28 % zur Folge (1 - [0.8 x 0.9] x 100 %). Dies führt zur Abweisung der Beschwerde.</w:t>
      </w:r>
    </w:p>
    <w:p>
      <w:r>
        <w:rPr>
          <w:b/>
        </w:rPr>
        <w:t>E. 6</w:t>
      </w:r>
    </w:p>
    <w:p>
      <w:r>
        <w:t>vom 9. Dezember 2016 E. 2.4). 4.4 4.4.1</w:t>
      </w:r>
    </w:p>
    <w:p>
      <w:r>
        <w:t>Auch die Berichte der behandelnden Fachärztin, Dr. C.___, ver mö gen die Ergebnisse des Gutachtens nicht in Frage zu stellen. So ist in Bezug auf Berichte von Hausärztinnen und Hausärzten wie überhaupt von be han delnden Arztpersonen beziehungsweise Therapiekräften auf die Erfah rungs tatsache hinzuweisen, dass diese mitunter im Hinblick auf ihre auf trags recht liche Vertrauensstellung in Zweifelsfällen eher zu Gunsten ihrer Pati en tinnen und Patienten aussagen (BGE 135 V 465 E. 4.5, 125 V 351 E. 3b/cc). Dass die Beurteilung der behandelnden Psychiaterin hier mit grösserer Zurückhaltung zu würdigen ist, erscheint auch mit Blick auf die von ihr empfohlenen juristischen Schritte (Urk. 7/53/14) gerechtfertigt, da diese eine gewisse Nähe zum Beschwerdeführer nicht ausschliessen lassen. Zudem sieht auch Dr. C.___ in einer angepassten Tätigkeit unter Ausschluss therapeu ti scher Überlegungen eine Arbeitsfähigkeit von 50 % als gegeben.</w:t>
      </w:r>
    </w:p>
    <w:p>
      <w:r>
        <w:t>Hinsichtlich der gestellten Diagnosen zeigte die Gutachterin in Auseinan der setzung mit den entsprechenden medizinischen Kriterien überzeugend auf, wes halb sie die PTBS als am Abklingen erachtete (Urk. 7/25/23-24). Die be han d elnde Psychiaterin kritisierte zwar die Schlussfolgerungen der Gut ach terin (Urk. 3/5), ohne indes für den Rechtsanwender in medizinischer Hin sicht nachvollziehbar darzulegen, weshalb diese nicht treffend sein sollen; ins besondere schilderte sie selbst keine Befunde, welche ihre Diagnose zu unter mauern vermöchten. Dies gilt auch für die von Dr. C.___ pos tu lierte phobische Störung (Urk. 3/4 und Urk. 3/6). Die Gutachterin erläu ter te, dass die von ihr diesbezüglich erhobenen Befunde im Rahmen der PTBS zu fassen seien (Urk. 7/25/25 unten und Urk. 7/25/23). Daran vermag die nicht weiter begründete Einschätzung von Dr. C.___ keinen Zweifel zu wecken. 4.4.2</w:t>
      </w:r>
    </w:p>
    <w:p>
      <w:r>
        <w:t>Selbst wenn man - entsprechend der Einschätzung der behandelnden Psy chiaterin - das depressive Geschehen im Vordergrund sehen würde (depressiv gestimmt, antriebsarm, überfordert mit der aktuellen Lebens- und Gesund heits situation, Urk. 7/46 S. 4), wäre überdies darauf hinzuweisen, dass ge stützt auf die ständige Rechtsprechung des Bundesgerichts die Diagnose einer mittelgradigen depressiven Episode grundsätzlich als therapeutisch angehbar</w:t>
      </w:r>
    </w:p>
    <w:p>
      <w:r>
        <w:t>gilt. In diesem Zusammenhang hielt das Bundesgericht fest, dass im Gebiet der Invalidenversicherung ganz allgemein der Grundsatz gelte , dass die inva lide Perso n, bevor sie Leistungen verlange , alles ihr Zumutbare selber vorzu kehren habe , um die Folgen ihrer Invalidität bestm öglich zu mildern (BGE 113 V 28 E.</w:t>
      </w:r>
    </w:p>
    <w:p>
      <w:r>
        <w:t>4a mit Hinweisen). Dieses Gebot der Selbsteingliederung sei Ausdruck des in der ganzen Sozialversicherung geltenden Grundsatzes der Scha den minderungspflicht (Urteil des Bundesgerichts 9C_506/2014 vom 10. Novem ber 2014 E. 4.2 mit weiteren Hinweisen). Daneben wies das Bun des gericht darauf hin, dass erst ein Scheitern einer konsequent durchge führ ten Depressionstherapie ein Leiden als resistent ausweisen würde (Urteil des Bundesgerichts 9C_667/2013 vom 29. April 2014 E. 4.3.2). Dabei seien die Behandlungsmöglichkeiten optimal und nachhaltig auszuschöpfen (BGE 140 V 193).</w:t>
      </w:r>
    </w:p>
    <w:p>
      <w:r>
        <w:t>Vorliegend kann keinesfalls von einer konsequenten Ausschöpfung der the ra peutischen Möglichkeiten gesprochen werden. Nachdem der Beschwerde führer zu Beginn der Therapie noch rund alle zwei Wochen Therapie sitz ungen wahrnahm, ist dem Bericht von Dr. C.___ vom 4. November 2015 eine Therapiefrequenz von sechs Mal pro Jahr zu entnehmen. Zudem fand zu keiner Zeit eine Therapie mit Psychopharmaka statt (Urk. 7/25/13), trotz verschiedener Hinweise auf einen entsprechenden Therapiebedarf (Urk. 7/25/37, Urk. 7/40). Selbst wenn daher von einer mittelgradigen de pres siven Episode ausgegangen würde, liesse sich damit – mangels ausge wie sener Resistenz des Leidens - kein IV-relevanter Gesundheitsschaden begrün den. 4.5</w:t>
      </w:r>
    </w:p>
    <w:p>
      <w:r>
        <w:t>Zusammenfassend kann auf das Gutachten von Dr. B.___ vom 14. Juli 2014 abgestellt werden, so dass in einer angepassten Tätigkeit spätestens ab dem 27. Mai 2014 (Datum der Begutachtung, Urk. 7/25/6) von einer zumindest 80%igen Arbeitsfähigkeit auszugehen ist. 5.</w:t>
      </w:r>
    </w:p>
    <w:p>
      <w:r>
        <w:rPr>
          <w:b/>
        </w:rPr>
        <w:t>E. 6.1</w:t>
      </w:r>
    </w:p>
    <w:p>
      <w:r>
        <w:t>Da es im vorliegenden Verfahren um die Bewilligung oder Verweigerung von IV-Leistungen geht, ist das Verfahren kostenpflichtig. Die Gerichtskosten sind nach dem Verfahrensaufwand und unabhängig vom Streitwert fest zu legen (Art. 69 Abs. 1 bis IVG) und auf Fr. 800.-- anzusetzen. Entspre chend dem Ausgang des Verfahrens sind sie dem Beschwerdeführer aufzuerlegen, infolge Bewilligung der unentgeltlichen Prozessführung jedoch einstweilen auf die Gerichtskasse zu nehmen.</w:t>
      </w:r>
    </w:p>
    <w:p>
      <w:r>
        <w:rPr>
          <w:b/>
        </w:rPr>
        <w:t>E. 6.2</w:t>
      </w:r>
    </w:p>
    <w:p>
      <w:r>
        <w:t>Nach § 34 Abs. 3 des Gesetzes über das Sozialversicherungsgericht (GSVGer) bemisst sich die Höhe der gerichtlich festzusetzenden Entschädigung nach der Bedeutung der Streitsache, der Schwierigkeit des Prozesses und dem Mass des Obsiegens, jedoch ohne Rücksicht auf den Streitwert. Gemäss § 8 in Ver bindung mit § 7 Abs. 1 der Verordnung über die Gebühren, Kosten und Ent schädigungen vor dem Sozialversicherungsgericht (GebV SVGer) wird - auch im Rahmen der unentgeltlichen Rechtsvertretung - namentlich für un nö tigen Aufwand kein Ersatz gewährt.</w:t>
      </w:r>
    </w:p>
    <w:p>
      <w:r>
        <w:rPr>
          <w:b/>
        </w:rPr>
        <w:t>E. 6.3</w:t>
      </w:r>
    </w:p>
    <w:p>
      <w:r>
        <w:t>Der von Rechtsanwalt Sämi Meier mit Honorarnote vom 20. Februar 2017 unterzeichnet mit „i.V." und unleserlicher Unterschrift geltend gemachte Aufwand von 14.4 Stunden und Barauslagen von 3 % in der Höhe von Fr. 108.-- (Urk. 11) sind der Bedeutung der Streitsache und der Schwierigkeit des Prozesses nicht angemessen, insbesondere aufgrund der Tatsache, dass er den Beschwerdeführer schon im Vorbescheidverfahren vertrat (Urk. 7/53). Damit waren die Akten bekannt und der Instruktionsaufwand gering. Im Weiteren ist nicht ersichtlich, weshalb der telefonische Kontakt vom 27. März 2016 mit der behandelnden Ärztin (Urk. 11) durch das Gericht zu ent schä di gen wäre, datiert doch deren letzter in diesem Verfahren aufliegende Be richt vom 20. Januar 2016 (Urk. 3/6).</w:t>
      </w:r>
    </w:p>
    <w:p>
      <w:r>
        <w:t>Sodann ist festzuhalten, dass der Anwalt mit dem Mandat, für eine unbe mittelte Partei als Rechtsvertreter tätig zu werden, keinen privaten Auftrag übernimmt. Das Mandat kann verbindlich nur durch den Kanton selbst erteilt werden und stellt die Übernahme einer staatlichen Aufgabe dar. Der Anwalt tritt zum Staat in ein Verhältnis ein, das vom kantonalen öffentlichen Recht bestimmt wird. Die Bestellung eines Anwalts zum unentgeltlichen Rechts bei stand stellt eine Verfügung dar, welche das besondere öffentlich-rechtliche Rechtsverhältnis zwischen Anwalt und Staat begründet (BGE 141 I 70 E. 6.1) und der beauftragte Rechtsvertreter ist grundsätzlich zu persönlichen Erfül lung des Auftrages verpflichtet. Ein Wechsel des unentgeltlichen Rechtsbei standes bedarf der richterlichen Bewilligung (BGE 141 I 70 E. 6.2).</w:t>
      </w:r>
    </w:p>
    <w:p>
      <w:r>
        <w:t>Antragsgemäss wurde mit Gerichtsverfügung vom 6. Mai 2016 Rechtsanwalt Sämi Meier als unentgeltlicher Rechtsvertreter bestellt (Urk. 8). Dieser legte am 7. Juni 2016 dar, dass er die Beschwerde persönlich verfasst, aber auf grund einer kurzfristigen Abwesenheit - wie bereits im nicht von der unent geltlichen Rechtsvertretung beschlagenen Einwandverfahren (Urk. 7/53, vgl. auch Urk. 7/42) - ein Kollege den Akt des Signierens sowie den Versand über nommen habe (Urk.</w:t>
      </w:r>
    </w:p>
    <w:p>
      <w:r>
        <w:t>9). Dessen Bemühungen, die in der Honorarnote nicht beziffert wurden (Urk. 11) und daher ermessensweise unter Berücksichti gung des beim Unterzeichnen anfallenden Aufwands für das Korrekturlesen auf eine Stunde festzusetzen ist (§ 7 Abs. 2 GebV SVGer), sind nach dem Ge sagten nicht durch das Gericht zu entschädigen.</w:t>
      </w:r>
    </w:p>
    <w:p>
      <w:r>
        <w:t>Angesichts der zu studierenden, bereits bekannten 57 Aktenstücke der Be schwer degegnerin, der etwa 11-seitigen Beschwerdeschrift sowie der in ähn li chen Fällen zugesprochenen Beträgen ist die Entschädigung von Rechts an walt Sämi Meier bei Anwendung des gerichtsüblichen Stundenansatzes von Fr. 220.-- (zuzüglich Mehrwertsteuer) auf Fr. 2‘100.-- (inklusive Barauslagen und Mehrwertsteuer) festzusetzen.</w:t>
      </w:r>
    </w:p>
    <w:p>
      <w:r>
        <w:rPr>
          <w:b/>
        </w:rPr>
        <w:t>E. 6.4</w:t>
      </w:r>
    </w:p>
    <w:p>
      <w:r>
        <w:t>Der Beschwerdeführer ist auf § 16 Abs. 4 GSVGer hinzuweisen, wonach er zur Nachzahlung der Auslagen für die Vertretung verpflichtet werden kann, sofern er dazu in der Lage ist. Das Gericht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Sämi Meier , Wohlen AG, wird mit Fr. 2‘100.-- ( inklusive Barauslagen und Mehrwert steuer ) aus der Gerichtskasse entschädigt. Der Beschwerdeführer wird auf die Nach zahlungspflicht gemäss § 16 Abs. 4 GSVGer hingewiesen. 4.</w:t>
      </w:r>
    </w:p>
    <w:p>
      <w:r>
        <w:t>Zustellung gegen Empfangsschein an: - Rechtsanwalt Sämi Meier - Sozialversicherungsanstalt des Kantons Zürich, IV-Stelle - Bundesamt für Sozialversicherungen sowie an: - Gerichtskasse 5.</w:t>
      </w:r>
    </w:p>
    <w:p>
      <w:r>
        <w:t>Gegen diesen Entscheid kann innert 30 Tagen seit der Zustellung beim Bundes ge richt Beschwerde eingereicht werden (Art. 82 ff. in Verbindung mit Art. 90 ff. des Bun desgesetzes über das Bundesgericht, BGG). Die Frist steht während folgender Zeiten still: vom siebten Tag vor Ostern bis und mit dem siebten Tag nach Ostern, vo 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 l ten; der angefochtene Entscheid sowie die als Beweismittel angerufenen Urkunden sind beizulegen, soweit die Partei sie in Händen hat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