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IV.2016.00327 vom 15. Mai 2017</w:t>
      </w:r>
    </w:p>
    <w:p>
      <w:r>
        <w:t>ZH Sozialversicherungsgericht, 2017-05-15, DE</w:t>
      </w:r>
    </w:p>
    <w:p>
      <w:r>
        <w:rPr>
          <w:b/>
        </w:rPr>
        <w:t xml:space="preserve">Quelle: </w:t>
      </w:r>
      <w:r>
        <w:t>https://mcp.opencaselaw.ch/entscheid/zh_sozialversicherungsgericht_IV.2016.00327</w:t>
      </w:r>
    </w:p>
    <w:p>
      <w:r>
        <w:t>FR: ZH_SOZIALVERSICHERUNGSGERICHT IV.2016.00327 du 15 mai 2017</w:t>
      </w:r>
    </w:p>
    <w:p>
      <w:r>
        <w:t>IT: ZH_SOZIALVERSICHERUNGSGERICHT IV.2016.00327 del 15 maggio 2017</w:t>
      </w:r>
    </w:p>
    <w:p>
      <w:pPr>
        <w:pStyle w:val="Heading2"/>
      </w:pPr>
      <w:r>
        <w:t>Erwägungen</w:t>
      </w:r>
    </w:p>
    <w:p>
      <w:r>
        <w:rPr>
          <w:b/>
        </w:rPr>
        <w:t>E. 1.1</w:t>
      </w:r>
    </w:p>
    <w:p>
      <w:r>
        <w:t>Ändert sich der Grad der Invalidität eines Rentenbezügers oder einer Ren ten bezügerin in einer für den Anspruch erheblichen Weise, so ist die Rente laut Art.</w:t>
      </w:r>
    </w:p>
    <w:p>
      <w:r>
        <w:t>17 Abs.</w:t>
      </w:r>
    </w:p>
    <w:p>
      <w:r>
        <w:t>1 des Bundesgesetzes über den Allgemeinen Teil des Sozialversi che rungsrechts (ATSG) für die Zukunft entsprechend zu erhöhen, herabzu setzen oder aufzuheben. Der Revisionsordnung gemäss Art. 17 ATSG geht je doch der Grundsatz vor, dass die Verwaltung befugt ist, jederzeit von Amtes wegen auf eine formell rechtskräftige Verfügung, welche nicht Gegenstand materieller richterlicher Beurteilung gebildet hat, zurückzukommen, wenn diese zweifellos unrichtig und ihre Berichtigung von erheblicher Bedeutung ist (BGE 110 V 176 E. 2a; Art. 53 Abs. 2 ATSG). Unter diesen Voraus setz ungen kann die Verwaltung eine Rentenverfügung auch dann abändern, wenn die Revisionsvoraussetzungen des Art. 17 Abs. 1 ATSG nicht erfüllt sind. Nach der Rechtsprechung lässt sich eine allgemein gültige betragliche Grenze für die Voraussetzung der Erheblichkeit der Berichtigung nicht festlegen. Massgebend sind vielmehr die gesamten Umstände des Einzelfalles. Bei per io dischen Leistungen ist die Erheblichkeit der Berichtigung zu bejahen (BGE 119 V 475 E. 1c; Urteil des Bundesgerichts 9C_11/2008 vom 29. April 2008 E. 4.2 mit Hinweisen ) .</w:t>
      </w:r>
    </w:p>
    <w:p>
      <w:r>
        <w:rPr>
          <w:b/>
        </w:rPr>
        <w:t>E. 1.2</w:t>
      </w:r>
    </w:p>
    <w:p>
      <w:r>
        <w:t>mit Hi n weisen). Dabei hat eine freie Beurteilung der Rentenanspruchsvoraus setz ungen nach den Verhältnissen im Zeitraum b is zum Erlass der die Rente ex nunc et pro futuro aufhebenden Wiedererwägungsverfügung vom 1 2. Febru a r 2016 zu erfolgen (Urteil des Bundesgerichts 9C_208/2016 vom 17. Juni 2016 E. 2.2 mit Hinweis). 5.2</w:t>
      </w:r>
    </w:p>
    <w:p>
      <w:r>
        <w:t>Das polydisziplinäre B.___ - Gutachten vom 2 0 . Mai 2015 (Urk. 10 / 126 ) ver mag entgegen der in der Beschwerde vertretenen Auffassung ( Urk. 1 S. 4-5) die an eine beweiskräftige ärztliche Expertise gestellten Anforderungen voll um fänglich zu erfüllen (vgl. E. 1.6 ). So tätigten die Gutachter sorgfältige, umfassende Abklärungen, berücksichtigten die geklagten Beschwerden und begründeten ihre Einschätzungen in nachvollziehbarer Weise sowie in Aus ein andersetzung mit den Vorakten . Sie legten die medizinischen Zusammen hänge und die medizinische Situation einleuchtend dar und begründeten ihre Schlussfolgerungen nachvollziehbar. Dem polydisziplinären Gutachten der B.___ , an welche der Begutachtungsauftrag gestützt auf die anwend baren Verordnungsbestimmungen nach dem Zufallsprinzip vergeben worden war (Urk. 10/109-113 ), kommt somit volle Beweiskraft zu.</w:t>
      </w:r>
    </w:p>
    <w:p>
      <w:r>
        <w:t>Die Gutachter des B.___ haben mit ihrer - mit derjenigen im Gutachten der MEDAS A.___ vom 5. Juni 2014 (Urk. 10/105/34-35) übereinstimmen den - Einschätzung, wonach der Beschwerdeführer in der bisherigen Tätigkeit zu 100 % arbeitsunfähig und in einer angepassten Tätigkeit zu 50 % arbeits fähig sei (Urk. 10/126/21), den von ihnen erhobenen klinischen Befunden grosszügig Rechnung getragen. An dieser Schlussfolgerung vermögen auch die beschwerdeweise eingereichten ärztlichen Zeugnisse der behandelnden Neu ro login nichts zu ändern (Urk. 13/1-2). Diese enthalten keine resp. keine nachvollziehbaren Angaben zum Gesundheitszustand sowie zur Arbeitsfähig keit des Beschwerdeführers und sind daher nicht geeignet, den Beweiswert des B.___ -Gutachtens zu mindern . 5.3</w:t>
      </w:r>
    </w:p>
    <w:p>
      <w:r>
        <w:t>Zur sinngemässen Rüge des Beschwerdeführers, die Gutachter der B.___ seien voreingenommen ( Urk. 1 S. 4) , ist festzuhalten, dass eine solche all gemein gehaltene Kritik nicht geeignet ist, den Beweiswert des vorliegenden Gutachtens in Zweifel zu ziehen. Es sind vorliegend keine konkreten Hin weise für eine Voreingenommenheit der involvierten Gutachter ersichtlich, weshalb der Beschwerdeführer mit seinem Vorbringen nicht durchdringt (vgl. Urteil des Bundesgerichts 9C_714/2010 vom 9. Februar 2011 E. 2.1). 6. 6.1</w:t>
      </w:r>
    </w:p>
    <w:p>
      <w:r>
        <w:t>Zu prüfen bleibt, wie sich die eingeschränkte Leistungsfähigkeit des Be schwer de führers in wirtschaftlicher Hinsicht auswirkt. 6.2</w:t>
      </w:r>
    </w:p>
    <w:p>
      <w:r>
        <w:t>Bei erwerbstätigen Versicherten ist der Invaliditätsgrad gemäss Art. 16 ATSG in Verbindung mit Art. 28a Abs. 1 IVG aufgrund eines Einkommens ver gleichs zu bestimmen. Dazu wird das Erwerbseinkommen, das die versicherte Person nach Eintritt der Invalidität und nach Durchführung der medizini 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 einkommen ). Der Einkommensvergleich hat in der Regel in der Weise zu erfolgen, dass die b eiden hypothetischen Erwerbsein kommen ziffernmässig möglichst genau ermittelt und einander gegenübergestellt werden, worauf sich aus der Einkommensdifferenz der Invaliditätsgrad bestimmen lässt (sog. allgemeine Methode des Einkommensvergleichs; BGE 130 V 343 E. 3.4.2 mit Hinweisen). 6.3 6.3.1</w:t>
      </w:r>
    </w:p>
    <w:p>
      <w:r>
        <w:t>Gemäss bundesgerichtlicher Rechtsprechung ist für die Ermittlung des Vali deneinkommens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 kommensentwicklung angepassten Verdienst angeknüpft, da es empirischer Erfahrung entspricht, dass die bisherige Tätigkeit ohne Gesundheitsschaden fortgesetzt worden wäre. Ausnahmen müssen mit überwiegender Wahr schein lichkeit erstellt sein (BGE 139 V 28 E. 3.3.2; BGE 135 V 58 E. 3.1; BGE 134 V 322 E. 4.1 mit Hinweis).</w:t>
      </w:r>
    </w:p>
    <w:p>
      <w:r>
        <w:t>Ist mit überwiegender Wahrscheinlichkeit davon auszugehen, dass die ver sicherte Person die bisherige Tätigkeit unabhängig vom Eintritt der Invalidi tät nicht mehr ausgeübt hätte, kann das Valideneinkommen auf Grundlage der vom Bundesamt für Statistik herausgegebenen Schweizerischen Lohn struk turerhebung (LSE) berechnet werden, wobei die für die Entlöhnung im Einzelfall gegebenenfalls relevanten persönlichen und beruflichen Faktoren zu berücksichtigen sind (BGE 139 V 28 E. 3.3.2; BGE 128 V 29 E. 4e; Urteil des Bundesgerichts 9C_887/2015 vom 12. April 2016 E. 4.2). 6.3.2</w:t>
      </w:r>
    </w:p>
    <w:p>
      <w:r>
        <w:t>Nach Auffassung der Beschwerdegegnerin ist zur Ermittlung des Validenein kommens auf die Tabellenlöhne abzustellen (Urk. 2). Sie begründete diese Auffassung damit, dass gemäss dem Arbeitgeberfragen vom 23. Juni 2008 nicht ganz klar sei, aus welchem Grund der Beschwerdeführer die zuletzt aus geübte Tätigkeit bei der Y.___ verloren habe. Zudem sei der Stellenverlust schon vor mehr als acht Jahren erfolgt (Urk. 2).</w:t>
      </w:r>
    </w:p>
    <w:p>
      <w:r>
        <w:t>Gemäss Aktenlage hat die Y.___ dem Beschwerdeführer am 12.</w:t>
      </w:r>
    </w:p>
    <w:p>
      <w:r>
        <w:t>Juli 2007 per 31. August 2007 gekündigt. Einen Kündigungsgrund hat sie weder im Kündigungsschreiben noch im „Fragebogen für Arbeit gebende “ vom 23. Juni 2008 angegeben (Urk. 10/7). Aus den weiteren im Frage bogen gemachten Angaben geht jedoch hervor, dass der Beschwerde führer ab dem 6. Juni 2007 (bis 31. August 2007) zu 100 % krank ge schrieben war (Urk. 10/7/3-4). Die Tatsache, dass die Kündigung nur wenige Tage nach Ablauf der gesetzlichen Sperrfrist von 30 Tagen für eine Auf lö sung des Arbeitsverhältnisses im ersten Dienstjahr bei Krankheit des Arbeit nehmers (vgl. Art. 336c Abs. 1 lit . b des Bundesgesetzes über das Obligatio nenrechts [OR]) erfolgte, deutet aber darauf hin, dass die gesundheitliche Beeinträchtigung des Beschwerdeführers ursächlich für die Kündigung war (vgl. auch die von der vormaligen Arbeitgeberin angegebenen Gründe für die Auflösung des Arbeitsverhältnisses, Urk. 10/12/2).</w:t>
      </w:r>
    </w:p>
    <w:p>
      <w:r>
        <w:t>Die Tatsache allein, dass die Erwerbsa ufgabe bereits vor einiger Zeit erfolgte, rechtfertigt nicht, für die Ermittlung des Valideneinkommens anstelle des vom Beschwerdeführer zuletzt erzielten Verdienstes Tabellenlöhne heranzu ziehen ( vgl. Urteil des Bundesgerichtes I 80 9/05 vom 12. Juni 2006 E. 3.1). 6.3.3</w:t>
      </w:r>
    </w:p>
    <w:p>
      <w:r>
        <w:t>Entgegen der Auffassung der Beschwerdegegnerin ist das Valideneinkommen daher auf der Basis des bei der Y.___ erzielten Einkommens zu ermitteln.</w:t>
      </w:r>
    </w:p>
    <w:p>
      <w:r>
        <w:t>Gemäss deren Angaben belief sich das dortige Einkommen des Beschwer de führers ab dem 1. Januar 2007 auf Fr. 72‘150.-- (= Fr. 5‘550 x 13). Unter Be rücksichtigung der Nominallohnerhöhung (von 2‘047 Punkten im Jahr 2007 auf 2‘226 Punkte im Jahr 2015; vgl. Bundesamt für Statistik, Schwei zerischer Lohnindex, Entwicklung der N ominallöhne, Männer, Total, T39) resultiert ein Valideneinkommen 2015 von Fr. 78‘459.20. 6.4 6.4.1</w:t>
      </w:r>
    </w:p>
    <w:p>
      <w:r>
        <w:t>Zur Ermittlung des Invalideneinkommens ist – mit der Beschwerdegegnerin - der monatliche Bruttolohn (Zentralwert) für im privaten Sektor im Kompe tenz niveau 1 tätige Männer (LSE 2012, TA1, Total, Kompetenzniveau 1, S. 35) von Fr. 5‘210.-- heranzuziehen . Umgerechnet auf die betriebsübliche wöch ent liche Arbeitszeit von 41,7 Stunden ( Bun desamt für Statistik, betriebs übliche Arbeitszeit nach Wirtschaftsabteilungen, T 03.02.03.01.04.01) und ange passt an die Nominallohnentwicklung bis ins Jahr 2015 (von 2‘188 Punkten im Jahr 2012 auf 2‘226 Punkte im Jahr 2015; vgl. Bundesamt für Statistik, Schweizerischer Lohnindex, Entwicklung der Nominallöhne, Mä nner, Total, T39) resultiert ein hypothetischer Jahreslohn 2015 von Fr. 66‘309.-- (= Fr. 5‘210.-- : 40 x 41,7 x 12 : 2‘188 x 2‘226 ) respektive beim dem Beschwerdeführer noch zumutbaren Pensum von 50 % von Fr. 33‘154.50 (Fr. 66‘309.-- x 0,5) . 6.4.2</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 derung, Lebensalter, Dienstjahre, Nationalität oder Aufenthaltskategorie und Beschäftigungsgrad Auswirkunge n auf die Lohnhöhe haben können. Der Abzug ist unter Würdigung der Umstände im Einzelfall nach pflichtge mässem Ermessen gesamthaft zu schätzen und darf 25 % nicht übersteigen ( BGE 135 V 297 E. 5.2; BGE 126 V 75 E. 5b/ bb -cc ). Die Rechtsprechung gewährt insbesondere dann einen Abzug auf dem Invalideneinkommen, wenn eine versicherte Person selbst im Rahmen körperlich leichter Hilfsarbeiter tätig keit in ihrer Leistungsfähigkeit eingeschränkt ist (BGE 126 V 75 E. 5a/ bb ) . Zu beachten ist jedoch, dass allfällige bereits in der Beurteilung der medi zinischen Arbeitsfähigkeit enthaltene gesundheitliche Einschränkungen nicht zusätzlich in die Bemessung des leidensbedingten Abzugs einfliessen und so zu einer doppelten Anrechnung desselben Gesichtspunkts führen dürfen ( Ur teil des Bundesgerichts 8C_805/2016 vom 22.</w:t>
      </w:r>
    </w:p>
    <w:p>
      <w:r>
        <w:t>März</w:t>
      </w:r>
    </w:p>
    <w:p>
      <w:r>
        <w:t>2017 E.</w:t>
      </w:r>
    </w:p>
    <w:p>
      <w:r>
        <w:t>3.1 mit weite ren Hinweisen ).</w:t>
      </w:r>
    </w:p>
    <w:p>
      <w:r>
        <w:t>Wie dargelegt, haben die B.___ -Gutachter bei der Beurteilung der medi zi nisch-theoretischen Arbeitsfähigkeit den beim Beschwerdeführer bestehenden Einschränkungen grosszügig Rechnung getragen, weshalb ihm kein zusätz licher leidensbedingter Abzug zu gewähren ist. Im Weiteren ist zwar grund sätzlich ein Abzug vom Tabellenlohn vorzunehmen, wenn – wie hier - ein Versicherter seine Arbeitsfähigkeit nicht vollschichtig umsetzen kann, weil Teilzeitarbeit bei Männern statistisch gesehen vergleichsweise weniger gut entlöhnt wird als eine Vollzeittätigkeit. Allerdings muss dies stets mit Blick auf den konkreten Beschäftigungsgrad (vorliegend 5 0 %) und die jeweils aktuellen Werte beurteilt werden: Laut der gestützt auf die LSE 2012 erstellten Tabelle zu den nach Beschäftigungsgrad, Geschlecht und beruf li cher Stellung differenzierten monatlichen Durchschnittsbruttolöhnen recht fert igt ein Beschäftigungsgrad von 5 0 % bei Männern auf der untersten Stufe der beruflichen Stellung (ohne Kaderfunktion) keinen zusätzlichen Tabellen lohnabzug (Bundesamt für Sozialversicherungen, IV-Rundschreiben Nr. 328 vom 22. Oktober 2014, Anhang; vgl. Urteil des Bundesgerichts 8C_805/2016 vom 22.</w:t>
      </w:r>
    </w:p>
    <w:p>
      <w:r>
        <w:t>März</w:t>
      </w:r>
    </w:p>
    <w:p>
      <w:r>
        <w:t>2017 E.</w:t>
      </w:r>
    </w:p>
    <w:p>
      <w:r>
        <w:t>3.2 mit weiteren Hinweisen). Sodann werden Hilfsar beiten auf dem hypothetisch ausgeglichenen Arbeitsmarkt (Art. 16 ATSG) altersunabhängig nachgefragt, weshalb sich der Faktor Alter nicht (zwing end) lohnsenkend auswirkt (Urteil des Bundesgerichts 8C_482/2016 vom 15.</w:t>
      </w:r>
    </w:p>
    <w:p>
      <w:r>
        <w:t>September 2016 E. 5.4.3 mit Hinweisen ).</w:t>
      </w:r>
    </w:p>
    <w:p>
      <w:r>
        <w:t>Auch sonst sind keine Gründe für einen Abzug ersichtlich. Es ist daher nicht zu beanstanden, dass die Be schwerdegegnerin keinen Abzug gewährt hat. 6.5</w:t>
      </w:r>
    </w:p>
    <w:p>
      <w:r>
        <w:t>Bei einem Valideneinkommen 2015 von Fr. 78‘459.20 und einem Inva liden einkommen von Fr. 33‘154.50 resultiert eine Erwerbseinbusse von Fr. 45‘304.70 resp. ein Invaliditätsgrad von aufgerundet 58 %. Demnach hat der Beschwerdeführer - nurmehr - Anspruch auf eine halbe Rente. 7.</w:t>
      </w:r>
    </w:p>
    <w:p>
      <w:r>
        <w:t>Der Vollständigkeit halber ist festzuhalten, dass der Beschwerdeführer im Zeitpunkt der angefochtenen Verfügung (Februar 2016) – erst - 50 Jahre alt war und – erst - seit fünf Jahren eine Rente bezog, weshalb ihm die Selbst eingliederung grundsätzlich zumutbar ist (Urteil des Bundesgerichtes 8C_19/2016 vom 4.</w:t>
      </w:r>
    </w:p>
    <w:p>
      <w:r>
        <w:t>April</w:t>
      </w:r>
    </w:p>
    <w:p>
      <w:r>
        <w:t>2016 E.</w:t>
      </w:r>
    </w:p>
    <w:p>
      <w:r>
        <w:t>5.1). Im Übrigen wurde er von der Be schwerdegegnerin ausdrücklich darauf hingewiesen, dass er, falls er Interesse an Hilfe bei der Stellensuche durch die Invalidenversicherung habe, bei ihr ein schriftliches Gesuch stellen könne (Urk. 2). 8.</w:t>
      </w:r>
    </w:p>
    <w:p>
      <w:r>
        <w:t>Zusammenfassend erweist sich die angefochtene Verfügung im Ergebnis als rechtens, wes halb die dagegen erhobene Beschwerde abzuweisen ist.</w:t>
      </w:r>
    </w:p>
    <w:p>
      <w:r>
        <w:rPr>
          <w:b/>
        </w:rPr>
        <w:t>E. 2</w:t>
      </w:r>
    </w:p>
    <w:p>
      <w:r>
        <w:t>Gegen diese Verfügung legte de r Versicherte mit Eingabe vom 1 1. März 2016 Beschwerde ein und</w:t>
      </w:r>
    </w:p>
    <w:p>
      <w:r>
        <w:t>beantragte, über seinen Gesundheitszustand und seine Arbeitsfähigkeit sei ein neues Gutachten herzustellen, die angefochtene Ver fügung sei aufzuheben und ihm weiter eine 100%ige Invalidenrente zuzu sprechen. In prozessualer Hinsicht ersuchte der Beschwerdeführer um Ge wäh rung der unentgeltlichen Prozessführung ( Urk. 1 S. 2).</w:t>
      </w:r>
    </w:p>
    <w:p>
      <w:r>
        <w:t>Mit Beschwerde antwort vom</w:t>
      </w:r>
    </w:p>
    <w:p>
      <w:r>
        <w:rPr>
          <w:b/>
        </w:rPr>
        <w:t>E. 2.1</w:t>
      </w:r>
    </w:p>
    <w:p>
      <w:r>
        <w:t>Die Beschwerdegegnerin erwog im angefochtenen Entscheid, die Verfü gung en vom 2 0. April 2012 bzw. vom 1 4. Ju ni 2013, mit welchen dem Beschwer deführer ab Februar 2010 eine Viertelsrente und ab Juni 2010 eine ganze Rente zugesprochen worden sei , seien zweifellos unrichtig, da auf den Be richt von Dr. med. C.___ , FMH Orthopädische Chirurgie und Trauma tologie des Bewegungsapparates, vom 15. August 2011 nicht ohne weiteres hätte abgestellt werden dürfen. Ebenfalls sei die</w:t>
      </w:r>
    </w:p>
    <w:p>
      <w:r>
        <w:t>Rente nzusprache nicht auf den richtigen Zeitpunkt erfolgt.</w:t>
      </w:r>
    </w:p>
    <w:p>
      <w:r>
        <w:t>Hinsichtlich des gegenwärtigen Gesundheits zustands ergebe sich, a usgehend von einer 50%igen Arbeitsfähigkeit gestützt auf das B.___ -Gutachten , aus dem Einkommensvergleich ein IV-Grad von 50 % , welcher den Beschwerdeführer zu einer halben Rente berechtige ( Urk. 2) .</w:t>
      </w:r>
    </w:p>
    <w:p>
      <w:r>
        <w:rPr>
          <w:b/>
        </w:rPr>
        <w:t>E. 2.2</w:t>
      </w:r>
    </w:p>
    <w:p>
      <w:r>
        <w:t>Demgegenüber wurde in der Beschwerde im Wesentlichen geltend gemacht, gemäss Verfügung sei der Beschwerdeführer seit 2007 arbeitsunfähig. Die Beschwerdegegnerin habe festgestellt, dass er keine Restarbeitsfähigkeit mehr habe, und habe ihm eine ganze Rente zugesprochen. Zur Beurteilung des gegenwärtigen Gesundheitszustands dürfe nicht auf das Gutachten d es</w:t>
      </w:r>
    </w:p>
    <w:p>
      <w:r>
        <w:t>B.___ abgestellt werden, da die Gutachter voreingenommen seien. A us den Be richten mehrerer und unterschiedlicher Ärzte ergebe sich, dass er auch heute nicht arbeitsfähig sei ( Urk. 1) . 3.</w:t>
      </w:r>
    </w:p>
    <w:p>
      <w:r>
        <w:t>3.1</w:t>
      </w:r>
    </w:p>
    <w:p>
      <w:r>
        <w:t>3.1.1</w:t>
      </w:r>
    </w:p>
    <w:p>
      <w:r>
        <w:t>Im Zeitpunkt der ursprünglichen Rentenverfügung en vom 2 0. April 2012 resp. vom 1 4. Juni 2013 (Urk. 10/70,</w:t>
      </w:r>
    </w:p>
    <w:p>
      <w:r>
        <w:t>Urk. 10/58 [Verfügungsteil</w:t>
      </w:r>
    </w:p>
    <w:p>
      <w:r>
        <w:t>2], Urk. 10/79)</w:t>
      </w:r>
    </w:p>
    <w:p>
      <w:r>
        <w:t>präsentierte sich die medizinische Aktenlage wie folgt: 3.1.2</w:t>
      </w:r>
    </w:p>
    <w:p>
      <w:r>
        <w:t>Das polydisziplinäre Z.___ -Gutachten vom 2 7. Januar 2010 ( Urk. 10/39) präsen tierte folgende Diagnose mit Auswirkung auf die Arbeitsfähigkeit ( Urk. 10/39/18): - chronisches lumbovertebrales Schmerzsyndrom ohne sichere radiku läre Symptomatik (ICD-10 M54.5) - beidseitige Spondylolyse LWK5 ohne Instabilität (Röntgen 1 0. Juli 2007 und Myelographie 3 1. Juli 2007) - linksbetonte Diskusprotrusion LWK5/SWK1, leichte Einengung des Neuroforamen L5 links, weichteildichte Struktur rezessal L5 links, keine Neurokompression (CT 1 0. Juli 2007, MRI 2 6. Juli 2007, Myelographie und Myelo -CT 3 1. Juli 2007) - anamnestisch kein Ansprechen auf Wurzelinfiltration L5 links Juli 2006 - anamnestisch kein Ansprechen auf Sakralblock am 1 0. Juli 2007 ( D.___ ) - anamnestisch kein Ansprechen auf CT-gesteuerte periradikuläre Infiltration L5 links am 1 6. Juli 2007 ( D.___ ) - anamnestisch kein Ansprechen auf CT-gesteuerte periradikul ä re Infiltration L5 links am 2 3. Juli 2007 ( D.___ ) - Status nach Dekompression, Foraminotomie und dorsolaleraler</w:t>
      </w:r>
    </w:p>
    <w:p>
      <w:r>
        <w:t>Spondylodese LWK5/SWK1 mit Interposition eines Cages am 27.</w:t>
      </w:r>
    </w:p>
    <w:p>
      <w:r>
        <w:t>März</w:t>
      </w:r>
    </w:p>
    <w:p>
      <w:r>
        <w:t>2008 ( Dr. C.___ , E.___ ) korrekte Implan tatlage , keine Lockerungszeichen (CT 1 3. Mai 2008)</w:t>
      </w:r>
    </w:p>
    <w:p>
      <w:r>
        <w:t>Als Diagnosen ohne Auswirkung auf die Arbeitsfähigkeit wurden folgende genannt ( Urk. 10/39/18): - leichte depressive Episode (ICD-10 F32.0) - Schmerzverarbeitungsstörung (ICD-10 F54) - Verdacht auf Medikamenten- Malcompliance (ICD-10 Z91.1) - subtherapeutischer Oxycodon -Spiegel anlässlich der Untersuchung - inkomplettes metabolisches Syndrom - Hypercholesterinämie, behandelt (ICD-10 E78.0) - Adipositas, BMI 36 kg/m2 (ICD-10 E66.0) - Verdacht auf diabetische Stoffwechsellage, leicht erhöhter HbA1c-Wert (ICD-10 R73.9) - fortgeschrittener Nikotinkonsum, ca. 30 pack years (ICD-10 F17.1) - leichte Erhöhung der Leberpar ameter Gamma-GT und GPT (ICD-10 K76.9) - Differentialdiagnose: medikamentös bedingt, bei Lebersteatose</w:t>
      </w:r>
    </w:p>
    <w:p>
      <w:r>
        <w:t>Zur Arbeitsfähigkeit in der angestammten Tätigkeit wurde sodann im Rah men der Gesamtbeurteilung ausgeführt, der Beschwerdeführer ha be nach dem Schulabgang keine eigentliche Berufsausbildung absolviert. Er sei im weite ren in einem Hotel, als Lagerist und Beifahrer, Hilfsmechaniker, Mitarbeiter in einem Autogeschäft, Chauffeur, Zügelmann, Lebensmittelverkäufer und Raumpf l eger, immer wieder jedoch als Lagerist eingesetzt worden , sodass letzt genannte Tätigkeit als die angestammte angesehen werden k ö nn e . Aus orthopädischer Sicht bestehe für diese Tätigkeit aufgrund der objektivier baren pathologischen Befunde, ebenso wie für jede andere körperlich mittel schwere oder schwere Tätigkeit, eine vollständige Arbeitsun f ähigkeit. Somit erübrigten sich diesbezügliche weitere Überlegungen aus allgemein-internis tischer und psychiatrischer Sicht . Diese Einschätzung gelte aufgrund der anam nestischen Angaben, der Untersuchungsbefunde, der vorliegenden Doku mente sowie der früher attestierten Arbeitsunfähigkeiten s eit dem 2. Novem ber 201 1. Es sei nur mit Mühe möglich, aufgrund der Unterlagen die Arbeits fähigkeit in adaptierten Tätigkeiten zu einem früheren Zeitpunkt retrospektiv gesehen mit Sicherheit zu beurteilen (Urk. 10/39/19) . Somit gelte die Ein schätzung der Arbeitsfähigkeit in adaptierten Tätigkeiten mit Sicherheit erst ab dem Zeitpunkt der gutachterlichen Untersuchung im Dezember 200</w:t>
      </w:r>
    </w:p>
    <w:p>
      <w:r>
        <w:rPr>
          <w:b/>
        </w:rPr>
        <w:t>E. 2.2.1</w:t>
      </w:r>
    </w:p>
    <w:p>
      <w:r>
        <w:t>mit weiteren Hin weisen). 4.3 4.3.1</w:t>
      </w:r>
    </w:p>
    <w:p>
      <w:r>
        <w:t>Bei der Rentenzusprache (Verfügungen vom 20. April 2012 und 14. Juni 2013) ging die Beschwerdegegnerin davon aus, dass der Beschwerdeführer in der angestammten Tätigkeit als Lagermitarbeiter seit November 2007 nicht mehr arbeitsfähig sei. Nach Ablauf der Wartezeit im November 2008 sei ihm eine behinderungsangepasste Tätigkeit zu 80 % zumutbar gewesen. An schliessend habe sich sein Gesundheitszustand verschlechtert. Ab Februar 2010 bestehe in der bisherigen sowie in einer behinderungsangepassten Tätigkeit keine Arbeitsfähigkeit mehr (Urk. 10/58 und Urk. 10/52/9). Bezüg lich der Verschlechterung des Gesundheitszustandes sowie der Arbeits fähig keit des Beschwerdeführers ab Februar 2010 stützte sich die Beschwerde gegnerin dabei auf die Stellungnahme des RAD vom 2.</w:t>
      </w:r>
    </w:p>
    <w:p>
      <w:r>
        <w:t>September</w:t>
      </w:r>
    </w:p>
    <w:p>
      <w:r>
        <w:t>2011 (Urk.</w:t>
      </w:r>
    </w:p>
    <w:p>
      <w:r>
        <w:t>10/52/8-9; vgl. E. 3.1.11). 4.3.2</w:t>
      </w:r>
    </w:p>
    <w:p>
      <w:r>
        <w:t>Nach der Rechtsprechung ist es zulässig, im Wesentlichen oder einzig auf versicherungsinterne medizinische Unterlagen abzustellen. In solchen Fällen sind an die Beweiswürdigung jedoch strenge Anforderungen in dem Sinne zu stellen, dass bei auch nur geringen Zweifeln an der Zuverlässigkeit und Schlüssigkeit der ärztlichen Feststellungen ergänzende Abklärungen vorzu nehmen sind . Selbst nicht auf eigenen Untersuchungen beruhende Berichte und Stellungnahmen regionaler ärztlicher Dienste können beweiskräftig sein, sofern ein lückenloser Befund vorliegt und es im Wesentlichen nur um die Beurteilung eines an sich feststehenden medizinischen Sachverhalts geht, mithin die direkte fachärztliche Befassung mit der versicherten Person in den Hintergrund rückt ( vgl. statt vieler: Urteil des Bundesgerichts 9C_558/2016 vom 4. November 2016 E. 6.1 mit Hinweisen).</w:t>
      </w:r>
    </w:p>
    <w:p>
      <w:r>
        <w:t>Bei Gesundheitsschäden im Bereich der Orthopädie ist eine Diagnose des Funktionsausfalles, d.h. eine qualitative und quantitative Analyse der Funk tions störung des Bewegungsapparates und seiner Folgen für die versicherte Person, von zentraler Bedeutung. Bei Gesundheitsschäden an der Wirbelsäule stellt zudem die klinische Untersuchung die wichtigste Prüfung dar (vgl. Urteil des Bundesgerichtes 9C_335/2015 vom 1. September 2015 E. 4.2.2 mit Hinweis). 4.3.3</w:t>
      </w:r>
    </w:p>
    <w:p>
      <w:r>
        <w:t>Die RAD-Stellungnahme vom 2. September 2011 vermag bereits deshalb nicht zu überzeugen, weil sie im Widerspruch zu derjenigen vom 15. Dezem ber 2010 (vgl. E.</w:t>
      </w:r>
    </w:p>
    <w:p>
      <w:r>
        <w:t>3.1.8) steht. Sowohl in dieser Stellungnahme als auch in denjenigen vom 4. Juli und 2. September 2011 hat der RAD - ohne nähere Begründung - die Einschätzung der Arbeitsfähigkeit im jeweils neusten Be richt von Dr. C.___ übernommen. Dieser hatte die von ihm vorgenomme nen Einschätzungen der Arbeitsfähigkeit jedoch in keinem seiner seit dem 3.</w:t>
      </w:r>
    </w:p>
    <w:p>
      <w:r>
        <w:t>Februar 2010 verfassten Berichte (vgl. E. 3.1.3, E. 3.1.5-7 und. E.3.1.9-11) nachvollziehbar begründet. Die darin aufgeführten klinischen Befunde, nament lich auch diejenigen hinsichtlich der funktionellen Einschränkungen, sind äusserst knapp gefasst und erklären – ebenfalls - nicht, weshalb dem Beschwerdeführer im November 2010 eine angepasste Tätigkeit nur zu 50 % und im August 2011 gar überhaupt nicht mehr zumutbar gewesen sein soll. Die besagten Berichte von Dr. C.___ stellen daher – namentlich auch mit Blick auf die Bedeutung der klinischen Befunde bei die Wirbelsäule be treffenden Diagnosen (vgl.</w:t>
      </w:r>
    </w:p>
    <w:p>
      <w:r>
        <w:t>E.</w:t>
      </w:r>
    </w:p>
    <w:p>
      <w:r>
        <w:t>4.3.2 und Urteil des Bundesgerichts 9C_558/20 16 vom 4.</w:t>
      </w:r>
    </w:p>
    <w:p>
      <w:r>
        <w:t>November</w:t>
      </w:r>
    </w:p>
    <w:p>
      <w:r>
        <w:t>2016 E.</w:t>
      </w:r>
    </w:p>
    <w:p>
      <w:r>
        <w:t>6.2 mit Hinweisen) - keine zuver lässige Beurteilungsgrundlage dar. Dies gilt umso mehr, als im damals vor liegenden Gutachten von Dr. med. H.___ , FMH Orthopädische Chirurgie und Traumatologie, vom 10. Februar 2009 festgehalten worden war, es bestehe der Verdacht auf erhebliche Aggravation. Gegenwärtig be wege sich der Beschwerdeführer so, als ob er eine Invalidität erzwingen wolle. Bei der Untersuchung finde man aber doch im Bereich der Rücken mus kulatur weiche Muskeln, auch keine Atrophie der Beinmuskulatur. Es bestünden keine motorischen Ausfälle, lediglich das positive Lasègu’sche Zeichen links bei 50 Grad sowie den ausgefallenen Achillessehnenreflex (Urk. 10/23/11). Der orthopädische Gutachter des Z.___ hatte im orthopä di schen Teilgutachten darauf hingewiesen, dass bei der von ihm durchgeführ ten Untersuchung gleichfalls weder Hinweise für eine längerdauernde körperliche Schonung noch motorische Defizite bestünden. Erneut sei der Lasègue bei 50</w:t>
      </w:r>
    </w:p>
    <w:p>
      <w:r>
        <w:t>Grad positiv, was jedoch durch den praktisch negativen Befund im Sitzen bei hängenden Beinen relativiert werde, wobei der Beschwerdeführer erst auf Nachfrage ein Ziehen an der unteren Extremität, jedoch keinerlei Lumbalgien angegeben habe, was in krassem Gegensatz zu seinem sonstigen Schmerzge baren stehe (Urk. 10/39/17). Vier von fünf Waddelzeichen seien positiv (Urk.</w:t>
      </w:r>
    </w:p>
    <w:p>
      <w:r>
        <w:t>10/39/15). Unter diesen Umständen hätte der RAD jedenfalls nicht von eigenen Untersuchungen absehen dürfen.</w:t>
      </w:r>
    </w:p>
    <w:p>
      <w:r>
        <w:t>Indem die Beschwerdegegnerin bei der Zusprache der ganzen Rente auf die Stellungnahme des RAD abstellte, missachtete sie die rechtlichen Anforde rungen an den Beweiswert ärztlicher Berichte und verletzte sie klar den Untersuchungsgrundsatz. Wie die Beschwerdegegnerin in der angefochtenen Verfügung zu Recht bemerkte, hätte im Übrigen die im Februar 2010 ein getretene Verschlechterung nicht ab sofort, sondern erst drei Monate später berücksichtigt werden dürfen und müssen (vgl. Art. 88a Abs. 2 der Verordnung über die Invalidenversicherung). 4.3.4</w:t>
      </w:r>
    </w:p>
    <w:p>
      <w:r>
        <w:t>Demnach erweist sich die Zusprache einer ganzen Rente ab dem 1. Februar 2010 als zweifellos unrichtig im wiedererwägungsrechtlichen Sinne, und ihre Berichtigung ist von erheblicher Bedeutung (vgl. E. 1.1 und E. 4.2). 5. 5.1</w:t>
      </w:r>
    </w:p>
    <w:p>
      <w:r>
        <w:t>Sind die Voraussetzungen für eine Wiedererwägung erfüllt, müssen die Anspruchsberechtigung und allenfalls der Umfang des Anspruchs pro futuro ge prüft werden. Wie bei einer materiellen Revision nach Art. 17 Abs. 1 ATSG ist auf der Grundlage eines richtig und vollständig festgestellten Sachverhalts der Invaliditätsgrad zu ermitteln (Urteile des Bundesgerichts 9C_837/2010 vom 30. August 2011 E.</w:t>
      </w:r>
    </w:p>
    <w:p>
      <w:r>
        <w:t>3.1 und 9C_960/2008 vom 6. März 2009 E.</w:t>
      </w:r>
    </w:p>
    <w:p>
      <w:r>
        <w:rPr>
          <w:b/>
        </w:rPr>
        <w:t>E. 7</w:t>
      </w:r>
    </w:p>
    <w:p>
      <w:r>
        <w:t>. April</w:t>
      </w:r>
    </w:p>
    <w:p>
      <w:r>
        <w:t>2016 beantragte die Beschwerdegegne rin Abweisung der Beschwerde (Urk.</w:t>
      </w:r>
    </w:p>
    <w:p>
      <w:r>
        <w:rPr>
          <w:b/>
        </w:rPr>
        <w:t>E. 9</w:t>
      </w:r>
    </w:p>
    <w:p>
      <w:r>
        <w:t>.</w:t>
      </w:r>
    </w:p>
    <w:p>
      <w:r>
        <w:t>Gemäss Art. 69 Abs. 1 bis IVG ist das Beschwerdeverfahren bei Streitigkeiten um die Bewilligung oder die Verweigerung von Leistungen der Invaliden versiche rung vor dem kantonalen Versicherungsgericht in Abweichung von Art. 61 lit . a ATSG kostenpflichtig. Die Kosten werden nach dem Verfah rens aufwand und unabhängig vom Streitwert im Rahmen von Fr. 200.-- bis Fr. 1'000.-- festge legt .</w:t>
      </w:r>
    </w:p>
    <w:p>
      <w:r>
        <w:t>Die Gerichtskosten sind auf Fr. 800.-- festzulegen. Entsprechend dem Aus ga ng des Verfahrens sind sie de m unterliegenden Beschwerdeführer aufzu erlegen. Das Gericht erkennt: 1.</w:t>
      </w:r>
    </w:p>
    <w:p>
      <w:r>
        <w:t>Die Beschwerde wird abgewiesen. 2.</w:t>
      </w:r>
    </w:p>
    <w:p>
      <w:r>
        <w:t>Die Gerichtskosten von Fr. 800 .-- werden dem Beschwerdeführer auferlegt. Rech nung und Einzahlungsschein werden dem Kostenpflichtigen nach Eintritt der Rechts kraft zugestellt. 3.</w:t>
      </w:r>
    </w:p>
    <w:p>
      <w:r>
        <w:t>Zustellung gegen Empfangsschein an: - Rechtsanwältin Christine Fleisch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