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IV.2016.00321 vom 29. September 2017</w:t>
      </w:r>
    </w:p>
    <w:p>
      <w:r>
        <w:t>ZH Sozialversicherungsgericht, 2017-09-29, DE</w:t>
      </w:r>
    </w:p>
    <w:p>
      <w:r>
        <w:rPr>
          <w:b/>
        </w:rPr>
        <w:t xml:space="preserve">Quelle: </w:t>
      </w:r>
      <w:r>
        <w:t>https://mcp.opencaselaw.ch/entscheid/zh_sozialversicherungsgericht_IV.2016.00321</w:t>
      </w:r>
    </w:p>
    <w:p>
      <w:r>
        <w:t>FR: ZH_SOZIALVERSICHERUNGSGERICHT IV.2016.00321 du 29 septembre 2017</w:t>
      </w:r>
    </w:p>
    <w:p>
      <w:r>
        <w:t>IT: ZH_SOZIALVERSICHERUNGSGERICHT IV.2016.00321 del 29 settembre 2017</w:t>
      </w:r>
    </w:p>
    <w:p>
      <w:pPr>
        <w:pStyle w:val="Heading2"/>
      </w:pPr>
      <w:r>
        <w:t>Erwägungen</w:t>
      </w:r>
    </w:p>
    <w:p>
      <w:r>
        <w:rPr>
          <w:b/>
        </w:rPr>
        <w:t>E. 1</w:t>
      </w:r>
    </w:p>
    <w:p>
      <w:r>
        <w:t>X.___, geboren 1977, war seit 1. Januar 2004 bei der Firma Z.___ angestellt, als er am 2. Januar 2005 in einen Verkehrsunfall verwickelt wurde. Aufgrund der Unfallfolgen meldete er sich am 10. November 2005 bei der Eidgenössischen Invalidenversicherung zum Leis tungsbezug an (Urk. 6/3). Die zuständige Sozialversicherungsanstalt des Kan tons Zürich, IV-Stelle, klärte den Sachverhalt in erwerblicher und medizinischer Hinsicht ab und sprach mit Verfügung vom 22. Oktober 2010 eine abgestufte Rente - von Januar 2006 bis März 2009 eine ganze Rente und ab April 2009 eine unbefristete halbe Rente - zu (Urk. 6/116 ff.). Im Mai 2014 leitete die</w:t>
      </w:r>
    </w:p>
    <w:p>
      <w:r>
        <w:t>IV-Stelle von Amtes wegen eine Überprüfung des Rentenanspruches ein (Urk. 6/125). Im Abklärungsverfahren liess sie unter anderem eine polydiszipli näre Abklärung in der MEDAS A.___ durchführen (vgl. Gutachten vom 4. August 2015, Urk. 168). Mit Mitteilung vom 19. August 2015 bestätigte sie den weiterhin bestehenden Anspruch auf die bisherige halbe Rente (Urk. 6/172). Auf Einwände des Versicherten hin (Urk. 6/180) erliess sie zwei Vorbescheide (Urk. 6/182 und Urk. 6/185) und stellte weiterhin die Ausrichtung der halben Rente in Aussicht. Nach weiteren Einwänden (Urk. 6/189) erliess sie am 9. Februar 2016 eine entsprechende Verfügung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Gemäss Art. 28 Abs. 1 IVG haben Versicherte Anspruch auf eine ganze Rente, wenn sie mindestens zu 70 Prozent, auf eine Dreiviertelsrente, wenn sie min destens zu 60 Prozent, auf eine halbe Rente, wenn sie mindestens zu 50 Pro zent, oder auf eine Viertelsrente, wenn sie mindestens zu 40 Prozent invalid sind.</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 ert haben (BGE 130 V 343 E. 3.5 ; siehe auch BGE 133 V 545). Liegt in diesem Sinne ein Revisionsgrund vor, ist der Rentenanspruch in rechtlicher und tatsächlicher Hinsicht allseitig neu zu prü fen, wobei keine Bindung an frühere Beurteilungen besteht (BGE 117 V 198</w:t>
      </w:r>
    </w:p>
    <w:p>
      <w:r>
        <w:t>E. 4b; 141 V 9 E. 2.3 mit Hinweisen und E. 6.1).</w:t>
      </w:r>
    </w:p>
    <w:p>
      <w:r>
        <w:rPr>
          <w:b/>
        </w:rPr>
        <w:t>E.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 ielen könnte, wenn sie nicht in valid geworden wäre (sog. Valideneinkommen).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1.4.2</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Einzelfall gegebenenfalls relevanten persönlichen und beruflichen Faktoren zu berück sichtigen sind ( vgl. BGE 139 V 28 E. 3.3.2; Urteil des Bundesgerichts 9C_887/2015 vom 12. April 2016 E. 4.2).</w:t>
      </w:r>
    </w:p>
    <w:p>
      <w:r>
        <w:t>Dabei sind grundsätzlich die im Verfügungszeitpunkt aktuellsten veröffentlich 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Invalideneinkommens aufgrund und nach Mass gabe der konkreten Gegebenheiten des Einzelfalles nicht möglich ist (vgl. BGE 142 V 178 E. 2.5.7; 139 V 592 E. 2.3, 135 V 297 E. 5.2; vgl. ferner auch Meyer/Reichmuth, Rechtsprechung des Bundesgerichts IVG , 3. Aufl., N 55 und 89 zu Art. 28a, mit weiteren Hinweisen auf die Rechtsprechung).</w:t>
      </w:r>
    </w:p>
    <w:p>
      <w:r>
        <w:rPr>
          <w:b/>
        </w:rPr>
        <w:t>E. 2</w:t>
      </w:r>
    </w:p>
    <w:p>
      <w:r>
        <w:t>Dagegen erhob X.___ am 10. März 2016 Beschwerde mit dem An trag, es seien ihm die gesetzlichen Leistungen gemäss IVG, insbesondere eine Rente auszurichten, welche seiner Erwerbsunfähigkeit entspreche; unter Kosten- und Entschädigungsfolgen (Urk. 1 S. 2). Die Beschwerdegegnerin schloss in ih rer Beschwerdeantwort vom 21. April 2016 (Urk. 5) auf Abweisung der Be schwerde, was dem Beschwerdeführer am 22. April 2016 (Urk. 7) zur Kenntnis gebracht wurde. Das Gericht zieht in Erwägung: 1.</w:t>
      </w:r>
    </w:p>
    <w:p>
      <w:r>
        <w:rPr>
          <w:b/>
        </w:rPr>
        <w:t>E. 2.1</w:t>
      </w:r>
    </w:p>
    <w:p>
      <w:r>
        <w:t>Die Beschwerdegegnerin hielt in der angefochtenen Verfügung ( Urk. 2) dafür, zum Zeitpunkt des Unfalls sei der Beschwerdeführer zwar in einer Ausbildung zum Finanzberater gestanden. Auch wenn es durchaus glaubhaft erscheine, dass diese Ausbildung weitergeführt worden wäre, sei damit noch nicht rechts genüglich belegt, dass der Beschwerdeführer diese bestanden hätte und danach, wie im Schreiben der Swiss Life erwähnt, die entsprechenden Ausbildungen durchlaufen und somit das behauptete Einkommen erzielt hätte. Es sei daher zur Ermittlung des Einkommens ohne Behinderung auf die LSE des Bundesamtes für Statistik bzw. auf die Tabelle für Bürokräfte und verwandte Berufe abzu stellen. Ein solches Einkommen habe im Jahr 2015 Fr. 75'074.-- betragen. Ge mäss medizinischer Beurteilung sei der Beschwerdeführer in seiner angestamm ten wie auch in einer angepassten Tätigkeit zu 50 % arbeitsfähig. Da er im Jahr 2015 ein Einkommen von Fr. 35'100.00 erzielt habe, schöpfe er seine Ver dienstmöglichkeiten nicht vollständig aus. Es sei deshalb auf die LSE in der glei chen Funktion abzustellen. Bei entsprechender Restarbeitsfähigkeit resultiere im Jahr 2015 ein zumutbares Einkommen von Fr. 37'537.--.</w:t>
      </w:r>
    </w:p>
    <w:p>
      <w:r>
        <w:rPr>
          <w:b/>
        </w:rPr>
        <w:t>E. 2.2</w:t>
      </w:r>
    </w:p>
    <w:p>
      <w:r>
        <w:t>Dem hielt der Beschwerdeführer entgegen (Urk. 1 S. 6 f.) , aufgrund der Ausfüh rungen der Swiss Life sei überwiegend wahrscheinlich, dass er nach Abschluss der Ausbildung, die er begonnen habe, und nach Bestehen aller Prüfungen heute eine Einkommen zwischen Fr. 120'000.-- und Fr. 130'000.-- verdienen würde. Der durchschnittliche Jahreslohn (2013) der 14 Berater, die mit ihm zur gleichen Zeit gestartet seien, betrage Fr. 123'520.--, und aufgrund der Leistun gen, welche er im Jahre 2004 gezeigt habe, sei davon auszugehen, dass er im Jahre 2013 ein Einkommen von Fr. 120'O0O.-- bis Fr. 13O'OOO.-- hätte erzielen können. Es sei deshalb von einem Valideneinkommen von Fr. 125'000.-- für das Jahr 2013 auszugehen. Nachdem er gemäss MEDAS-Gut achten bei der jetzigen (angepassten) Tätigkeit seinen Fähigkeiten gemäss ideal eingegliedert sei, sei das tatsächliche, im Jahr 2013 erzielte Einkommen von Fr. 33'995.-- als Invalideneinkommen heranzuziehen. Der daraus ermittelte In validitätsgrad betrage 72.8 % (S. 9).</w:t>
      </w:r>
    </w:p>
    <w:p>
      <w:r>
        <w:rPr>
          <w:b/>
        </w:rPr>
        <w:t>E. 3.1</w:t>
      </w:r>
    </w:p>
    <w:p>
      <w:r>
        <w:t>Der Beschwerdeführer bezieht seit April 2009 eine unbefristete halbe Rente</w:t>
      </w:r>
    </w:p>
    <w:p>
      <w:r>
        <w:t>der Invalidenversic herung mit Ausnahme der Zeit von</w:t>
      </w:r>
    </w:p>
    <w:p>
      <w:r>
        <w:t>Januar 2006 bis März 2009, als ihm vorübergehend eine ganze Rente gewährt w o rde n war . Dem Rentenent scheid lag die Annahme zu Grunde, dass er bei einem Status nach</w:t>
      </w:r>
    </w:p>
    <w:p>
      <w:r>
        <w:t>Unfall vom 2. Januar 2005 mit Fraktur des Lendenwirbelkörpers (LWK-3) bei Polytrauma mit dorsaler Stabilisation auf Höhe L1 bis L5 und ventraler bisegmentaler Ab stützung auf Höhe L2 bis L4 aus somatischer Sicht in bisheriger wie in ange passter Tätigkeit ab 30. Juni 2009 zu 75 % arbeitsfähig sei (vgl. Stellungnahme des regionalen ärztlichen Dienstes [RAD] vom 9. April 2009, Urk. 6/101/9 f.).</w:t>
      </w:r>
    </w:p>
    <w:p>
      <w:r>
        <w:t>Sodann berücksichtigte die Beschwerdegegnerin neben der somatisch bedingten Arbeitsunfähigkeit eine zusätzliche Depression, die es dem Beschwerdeführer nicht ermögliche, die Arbeitsfähigkeit über 50 %</w:t>
      </w:r>
    </w:p>
    <w:p>
      <w:r>
        <w:t>zu steigern, was aus gesamt medizinischer Sicht zu einer 50%igen Restarbeitsfähigkeit in bisheriger und an gepasster Tätigkeit führe (vgl. Stellungnahme des RAD vom 23. September 2009; Urk. 6/101/11). Im Weiteren ermittelte sie das Valideneinkommen auf der Grundlage eines Durchschnitts der drei Jahre vor dem Unfall erzielten Erwerbs einkommen gemäss Auszügen aus dem Individuellen Konto (IK) und legte dieses auf Fr. 54‘685.-- fest. Diesem Einkommen stellte sie unter Berücksichtigung der 50%igen Restarbeitsfähigkeit in angepasster wie in angestammter Tätigkeit ein um den entsprechenden Prozentsatz reduziertes Invalideneinkommen von Fr. 27‘329.00 gegenüber, was zu einem Invaliditätsgrad von 50 % führte (Urk. 6/101/13).</w:t>
      </w:r>
    </w:p>
    <w:p>
      <w:r>
        <w:rPr>
          <w:b/>
        </w:rPr>
        <w:t>E. 3.2</w:t>
      </w:r>
    </w:p>
    <w:p>
      <w:r>
        <w:t>Auch im aktuellen Rentenrevisionsverfahren , welches von Amtes wegen im Mai 2014 eingeleitet wurde</w:t>
      </w:r>
    </w:p>
    <w:p>
      <w:r>
        <w:t>(Urk. 6/125), ging die Beschwerdegegnerin von ei ner Restarbeitsfähigkeit von 50 %</w:t>
      </w:r>
    </w:p>
    <w:p>
      <w:r>
        <w:t>in bisheriger und angepasster Tätigkeit aus. Dies gestützt auf die Einschätzung ihres RAD , welche r in seiner Stellungnahme vom 10. August 2015 auf das Gutachten der MEDAS A.___ abstellte. Hier bei anerkannte sie eine Veränderung des Gesundheitszustandes in dem Sinne, dass aus psychiatrischer Sicht keine Diagnose mit Einfluss auf die Arbeitsfähig keit mehr vorliege, während sich aus somatischer Sicht die Situation seit dem Unfall unverändert zeige und daraus eine Arbeitsunfähigkeit von 50 % resul tiere. Das körperliche Belastungsprofil umschrieb sie als leichte, nur selten mit telschwere, wechselbelastende Tätigkeiten, ohne besondere Belastung der Len denwirbelsäule und ohne Zwangshaltungen (Urk. 6/171 S. 6 f. ) .</w:t>
      </w:r>
    </w:p>
    <w:p>
      <w:r>
        <w:rPr>
          <w:b/>
        </w:rPr>
        <w:t>E. 3.3</w:t>
      </w:r>
    </w:p>
    <w:p>
      <w:r>
        <w:t>In medizinischer Hinsicht steht damit fest, dass sich nach dem Wegfall der psy chischen Symptomatik die massgebenden Verhältniss e entscheidend verändert haben. Hierin ist e ine revisionsrechtlich erhebliche Änderung der tatsächlichen Verhältnisse zu erblicken, die geeignet ist , den Invaliditätsgrad und damit den Rentenanspruch zu beeinflussen. Damit ist ein Revisionsgrund gemäss Art. 17 Abs. 1 ATSG ausgewiesen , und es findet eine allseitige Prüfung des Rentenan spruchs ohne Bindung an frühere Beurteilungen statt</w:t>
      </w:r>
    </w:p>
    <w:p>
      <w:r>
        <w:t>(E. 1.3).</w:t>
      </w:r>
    </w:p>
    <w:p>
      <w:r>
        <w:rPr>
          <w:b/>
        </w:rPr>
        <w:t>E. 4.1</w:t>
      </w:r>
    </w:p>
    <w:p>
      <w:r>
        <w:t>Die Beweiswertigkeit der im Rahmen der Rentenrevision erfolgten medizini schen Abklärungen und die attestierte Restarbeitsfähigkeit insbesondere gestützt auf das Gutachten der MEDAS-A.___ vom 4. August 2015 (Urk. 6/168 S. 1 bis S. 51) blieb unbestritten.</w:t>
      </w:r>
    </w:p>
    <w:p>
      <w:r>
        <w:rPr>
          <w:b/>
        </w:rPr>
        <w:t>E. 4.1.2</w:t>
      </w:r>
    </w:p>
    <w:p>
      <w:r>
        <w:t>Im betreffenden MEDAS-Gutachten hielten die zuständigen Experten, Dr. med. B.___, Innere Medizin FMH, Dr. med. C.___, Facharzt für Rheumatologie, med. pract. D.___, Facharzt Psychiatrie/Psychotherapie und lic. phil. E.___, Fach psychologin Neuropsychologie, unter den Diagnosen mit Einfluss auf die Ar beitsfähigkeit Folgendes fest (Urk. 6/168 S. 48 f.): Residuen nach Autounfall am 2. Januar 2005 (wobei sich der Beschwerdefüh rer als schlafender Mitfahrer auf dem Rücksitz befunden habe) Unfallverletzungen: - Trümmerfraktur L3 mit kleinem Fragment in den Spinalkanal, mit radiku lärer Läsion, nicht genau definierbar, Fraktur des Wirbelbogens L3, Diastase der Interartikulargelenke - Schädelkontusion links, Status nach zerebralem Kontusionsherd links - Rippenserienfrakturen beidseits, Rippen 8, 9, 10 rechts, 6, 7 links Eingriffe: - Status nach lumbaler Stabilisation dorsal mit Platte und Schrauben L1 bis L4, Laminektomie, Korrektur des protrusionierten Hinterwandfrag ments und Wurzeldekompression am 3. Januar 2005 - Status nach ventraler bisegmentaler Abstützung L2 bis L4 mit Synex-Cage, Diskektomie L2/L3, L3/L4, Teilkorporektomie L3 sowie Lumboto mie in LISS-Technik am 11. Januar 2005 wegen instabiler anteriorer Lendenwirbelsäule - Status nach Osteosynthesematerialentfernung dorsal L1 bis L5 mit Stabili tätsprüfung am 15. November 2005 Unfallfolgen: - Chronisches lumbovertebragenes Schmerzsyndrom mit residuellem radiku lärem Syndrom L4 und/oder L5 rechts Residualzustand im Bereich der linken Schulter bei wahrscheinlicher perina taler oberer Armplexuslähmung links Zur Arbeitsfähigkeit führten sie aus (S. 45 f.), hinsichtlich der arbeitsrelevanten Problematik bestehe eine verminderte muskuläre Stabilisationsfähigkeit der Lendenwirbelsäule mit Dauerüberlastung der tiefen autochthonen Rückenmus kulatur sowie ligamentärer und artikulär vertebragener Strukturen. Es liege auch ein residuelles Defektsyndrom seitens der zweifach operierten perinatalen oberen Armplexusparese links vor. Dem Beschwerdeführer könne von rheuma tologischer Seite her keine körperlich schweren und keine häufigen mittel schweren Tätigkeiten zugemutet werden. Es kämen auch keine Tätigkeiten mit vorgeneigtem oder abgedrehtem Oberkörper wie auch keine langdauernden ste henden oder sitzenden Zwangspositionen in Frage. Aktuell arbeitet der Be schwerdeführer in einem 50% Pensum beim F.___ und verrichtet dort eine ei gentliche Call Center-Tätigkeit in stehender und sitzender Position an Ort, bei höhenverstellbarem Pult. Diesbezüglich sei er aus rheumatologischer Sicht als maximal 50 % arbeitsfähig einzuschätzen. Aus neuropsychologischer Sicht wurde festgehalten, der Beschwerdeführer verfüge über eine alters- und ausbil dungsadäquate kognitive Leistungsfähigkeit und die zeitliche mentale Belast barkeit sei für eine dreieinhalbstündige Untersuchung gegeben gewesen. Der psychiatrische Teilgutachter führte aus, aktuell könne keine Diagnose mit Ein schränkung der Arbeitsfähigkeit gestellt werden. Zur Arbeitsfähigkeit aus gesamtmedizinischer Sicht in bisheriger Tätigkeit hiel ten die Experten fest, der Beschwerdeführer arbeite seit etwa fünf Jahren zu 50 % als Call Center-Berater beim F.___, speziell im Bereich Beratung bei Auto versicherungen. In dieser Beratertätigkeit sei er weiterhin als zu 50 % arbeitsfä hig zu erachten. In anderen Tätigkeiten könnten allgemein körperlich leichte, nur selten mittelschwere, wechselbelastende Tätigkeiten im Umfang von 50 % zugemutet werden, wobei keine Arbeiten mit auf die Lendenwirbelsäule ein wirkenden Schlägen und Vibrationen, keine langandauernden rückenbelasten den Arbeitspositionen in ergonomisch ungünstigen Haltungen wie Tätigkeiten mit vorgeneigtem oder abgedrehtem Oberkörper und keine langdauernden ste henden oder sitzenden Zwangspositionen an Ort in Frage kämen (S. 49 f.).</w:t>
      </w:r>
    </w:p>
    <w:p>
      <w:r>
        <w:rPr>
          <w:b/>
        </w:rPr>
        <w:t>E. 4.1.3</w:t>
      </w:r>
    </w:p>
    <w:p>
      <w:r>
        <w:t>Die medizinischen Zusammenhänge sind im Gutachten dargelegt und die Beurtei lung der medizinischen Situation leuchtet ein und ist in den Schlussfol gerungen begründet . D as Gutachten beruht auf allseitigen Untersuchungen, berücksichtigt die geklagten Beschwerden und wurde in Kenntnis der Vorakten erstellt. Eine andere aktuelle Beurteilung der medizinisch zumutbaren Restar beitsfähigkeit oder widersprechende medizinische Berichte liegen nicht vor, so dass</w:t>
      </w:r>
    </w:p>
    <w:p>
      <w:r>
        <w:t>auf die interdisziplinäre Stellungnahme zur Restarbeitsfähigkeit gemäss vorstehenden Ausführungen abgestellt werden kann ( zur Beweiswertigkeit von Gutachten vgl. BGE 134 V 231 E. 5.1, 125 V 351 E. 3a, 122 V 157 E. 1c).</w:t>
      </w:r>
    </w:p>
    <w:p>
      <w:r>
        <w:rPr>
          <w:b/>
        </w:rPr>
        <w:t>E. 4.2</w:t>
      </w:r>
    </w:p>
    <w:p>
      <w:r>
        <w:t>In erwerblicher Hinsicht ist das Valideneinkommen und das Invalideneinkom men strittig.</w:t>
      </w:r>
    </w:p>
    <w:p>
      <w:r>
        <w:rPr>
          <w:b/>
        </w:rPr>
        <w:t>E. 4.2.1</w:t>
      </w:r>
    </w:p>
    <w:p>
      <w:r>
        <w:t>Soll bei der Festsetzung des Valideneinkommens eine berufliche Weiterentwick lung, welche die versicherte Person normalerweise vollzogen hätte, mitberück sichtigt werden, so müssen praxisgemäss konkrete Anhaltspunkte dafür beste hen, dass sie einen beruflichen Aufstieg und ein entsprechend höheres Einkom men tatsächlich realisiert hätte, wenn sie nicht invalid geworden wäre. Sodann genügen blosse Absichtserklärungen der versicherten Person nicht. Vielmehr muss die Absicht, beruflich weiterzukommen, bereits im Zeitpunkt des Unfalls durch konkrete Schritte wie Kursbesuche, Aufnahme eines Studiums, Ablegung von Prüfungen usw. kundgetan worden sein (SVR 2010 UV Nr. 13 S. 51, Urteil des Bundesgerichts 8C_550/2009 vom 12. November 2009 E. 4.1 mit zahlrei chen weiteren Hinweisen).</w:t>
      </w:r>
    </w:p>
    <w:p>
      <w:r>
        <w:rPr>
          <w:b/>
        </w:rPr>
        <w:t>E. 4.2.2</w:t>
      </w:r>
    </w:p>
    <w:p>
      <w:r>
        <w:t>) . Die Beschwerdegegnerin stellte in diesem Zusammenhang auf Tabelle T17 (LSE 2012 S. 4 ) und dabei auf Ziff. 4 ( Bürokräfte und verwandte Berufe) Männer, durchschnittlichen Alters ab . Dies ist an sich nicht zu bean standen, besteht doch kein Grundsatz, wonach stets auf die Tabelle TA1 abzu stellen ist,</w:t>
      </w:r>
    </w:p>
    <w:p>
      <w:r>
        <w:t>wenn eine andere Tabelle eine genauere Festsetzung der Vergleichs einkommen erlaubt ( SVR 2008 IV Nr. 20 S. 63, 9C_237/2007 E. 5.1. ) Damit wäre von einem Monat s lohn von Fr. 5‘871.-- auszu gehen. Aufgerechnet auf ein Jahreseinkommen und unter Berücksichtigung einer durchschnittlichen wö chentlichen Arb eitszeit im Jahr 2015 von 41,7 Stunden (Die Volkswirtschaft, 3/4-2015, S. 88, Tabelle B 9.2, A-S) res ultierte ein Einkommen von Fr. 73 ‘ 446.20 respektive nomina llohnbereinigt bezogen auf das Jahr 2015 (2188 [2012], 2226 [2015 ]; Bundesamt für Statistik, Entwicklung der Nominallöhne 19 76-2015, Tabelle T39) ein solches von Fr. 74 ‘ 721.8 0 . -- (Fr. 5‘871.-- x 12 / 40 x 41.7 / 2188 x 2226 ).</w:t>
      </w:r>
    </w:p>
    <w:p>
      <w:r>
        <w:rPr>
          <w:b/>
        </w:rPr>
        <w:t>E. 4.2.3</w:t>
      </w:r>
    </w:p>
    <w:p>
      <w:r>
        <w:t>Aufgrund der Auszüge aus dem Individuellen Konto (Urk. 6/87) ergibt sich im Weiteren, dass der Beschwerdeführer in den fünf Jahren vor dem Unfall die fol genden jährlichen Einkommen erzielt hatte: 1999 / Fr. 19‘293.--; 2000 / Fr. 55‘873.--; 2001 / Fr. 66‘837.--; 2002 / Fr. 50‘741.--; 2003 / Fr. 65‘085; 2004 / Fr. 30‘458.--.</w:t>
      </w:r>
    </w:p>
    <w:p>
      <w:r>
        <w:rPr>
          <w:b/>
        </w:rPr>
        <w:t>E. 4.2.4</w:t>
      </w:r>
    </w:p>
    <w:p>
      <w:r>
        <w:t>Als Beleg für das geltend gemachte Valideneinkommen von Fr. 125‘000.-- reichte der Beschwerdeführer ein Schreiben der SwissLife Select vom 24. April 2014 ein (vgl. Urk. 6/151 = Urk. 6/180). Hierin wurde ausgeführt, bezüglich möglicher Verdienste, die der Beschwerdeführer ohne die eingetretene Arbeits unfähigkeit im 2013 hätte erzielen können, könnten keine verbindlichen Anga ben gemacht werden. Die Höhe eines erwirtschafteten Einkommens von Agen ten hänge neben den fachlichen und verkäuferischen Fähigkeiten auch vom persönlichen Engagement ab. Grundlage dieses Leistungsprinzips bilde der Ver gütungsstufen- und Karriereplan. Die Vergütung erfolge in Form von Provisio nen, entsprechend den produzierten Einheiten. Beim Beschwerdeführer gingen sie davon aus, dass er aufgrund der bereits intern erfolgreich absolvierten Fachtestate die Finanzberaterl izenz-Prüfu ng spätestens beim zweiten Versuch bestanden hätte. Der durchschnittliche Jahreslohn (2013) der 14 Berater, die gleichzeitig mit dem Beschwerdeführer gestartet seien, betrage Fr. 123'520.--. Der niedrigste Lohn sei dabei Fr. 75'295.--, der höchste Lohn Fr. 218'148--. Aufgrund seiner Leistungen im Jahr 2004 schätzten sie ihn auf ein Einkommen im mittleren Bereich ein; das entspreche einem Jahreseinkommen von brutto Fr. 120'OO0.-- bis Fr. 130'O00.--. Da der Beschwerdeführer nach Bestehen der Finanzberaterlizenz-Prüfung auch den Karriereschritt als Führungskraft hätte wählen können, sei er als Teamleiter etwa im gleichen Einkommenssegment einzustufen, als Teammanager sogar um einiges höher.</w:t>
      </w:r>
    </w:p>
    <w:p>
      <w:r>
        <w:rPr>
          <w:b/>
        </w:rPr>
        <w:t>E. 4.2.5</w:t>
      </w:r>
    </w:p>
    <w:p>
      <w:r>
        <w:t>Der Beschwerdeführer war bis zum Unfallereignis vom</w:t>
      </w:r>
    </w:p>
    <w:p>
      <w:r>
        <w:t>2. Januar 2005 während rund eines Jahres bei der Firma Z.___ tätig. Hierbei erzielte er einen Jahres bruttolohn von rund Fr. 30‘000.-- (vgl. E. 4.2.3 hiervor). Davor war er, nachdem er die obligatorische Schulpflicht auf Stufe Oberschule abgeschlossen und eine Lehre im Detailhandel absolviert hatte, ab Mitte 1998 bei verschiedenen Arbeit gebern angestellt, wobei lediglich ein Arbeitsverhältnis bei der I.___ etwas länger als ein Jahr dauerte (E. 4.2.2 hiervor).</w:t>
      </w:r>
    </w:p>
    <w:p>
      <w:r>
        <w:t>Dass der Beschwerdeführer vor diesem Hintergrund eine langjährige Anstellung bei der Firma Z.___ geplant, verschiedene Aufstiegsmöglichkeiten erfolgreich wahrgenommen und sich dies in einer Einkommensentwicklungen bis hin zu Fr. 125‘000.-- im Jahr 2013 niedergeschlagen hätte — was einerseits gegenüber dem im ersten Jahr tatsächlich erzielten Einkommen einer Lohnsteigerung um 400 % und anderseits bei absolvierter Schulbildung einem weit überdurch s chnittlichen Erwerbseinkommen im Dienstleistungssektor entspräche — ist zwar eine Möglichkeit, jedoch nicht überwiegend wahrscheinlich.</w:t>
      </w:r>
    </w:p>
    <w:p>
      <w:r>
        <w:t>Es liegen auch keine echtzeitlichen oder zeitnahen Dokumente vor, die den Be ginn einer solchen Laufbahn belegen könnten, wurde doch eine solche Ent wicklung erstmals mehr als zehn Jahre nach dem Unfall im Rahmen des Ren tenrevisionsverfahrens unter Beilage des erwähnten Schreibens der SwissLife Select vom 24. April 2014 (Urk. 6/180) gegenüber der Beschwerdegegnerin gel tend gemacht. Bis dahin liess der bereits schon früher rechtlich vertretene Be schwerdeführer das von der Beschwerdegegnerin in der rechtskräftigen Verfü gung vom 22. Oktober 2010 festgelegte Valideneinkommen von Fr. 54‘658.-- stets gelten (vgl. Urk. 6/111). Das Schreiben der SwissLife Select weist denn auch bereits in der Überschrift lediglich auf einen „hypothetische(n) Werde gang“ des Beschwerdeführers hin und hält in den weiteren Ausführungen fest, dass zum möglichen Verdienst keine verbindlichen Angaben gemacht werden könnten. Das Schreiben liefert auch keinen einzigen Beleg zu den darin enthal tenen Angaben. So fehlt es beispielsweise am Nachweis der Erfolgs- bzw. Durchfallquoten bei der Finanzberaterlizenz-Prüfung, etwa unter Berücksichti gung des schulischen Werdegangs der Absolventen. Belege hinsichtlich der an geführten „bereits intern erfolgreich abgelegte Fachtestate“, wonach davon aus zugehen sei, dass der Beschwerdeführer spätestens im zweiten Anlauf die Prü fung bestanden hätte, liegen nicht vor. Nicht belegt ist auch der behauptete Jahreslohn von 14 Beratern, die zur gleichen Zeit wie der Beschwerdeführer ge startete waren (Durchschnittslohn Fr. 123‘520.--, niedrigster Lohn Fr. 75‘295.-- und höchster Lohn Fr. 218‘148.--). Die nicht belegten Angaben sind im Übrigen auch nicht aussagekräftig (Selektion von 14 Mitarbeitern, die auch nach über zehn Jahren noch immer für die Firma tätig sind, ohne Einbezug von erfolgten Abgängen und ohne Aufschlüsselung des schulischen und beruflichen Hinter grundes dieser Mitarbeiter). Mit Bezug auf das Valideneinkommen des Be schwerdeführers kann dem Schriftstück damit kein Beweiswert zugemessen werden, und die Akten ergeben auch sonst keine Anhaltspunkte für eine derar tige Einkommensentwicklung. Ebenso sind von weiteren Abklärungen über Sachverhalte, die sich im Jahr 2004 zugetragen haben, keine neuen Erkennt nisse zu erwarten , weshalb darauf zu verzichten ist (antizipierte Beweiswürdi gung ;</w:t>
      </w:r>
    </w:p>
    <w:p>
      <w:r>
        <w:t>vgl. BGE 124 V 90 E. 4b). Der Beschwerdegegnerin kann in diesem Zu sammenhang auch nicht entgegengehalten werden, dass damals keine einge henderen Abklärungen stattgefunden haben, nachdem der Beschwerdeführer das auf einer anderen Basis ermittelte Valideneinkommen derart lange gelten liess.</w:t>
      </w:r>
    </w:p>
    <w:p>
      <w:r>
        <w:rPr>
          <w:b/>
        </w:rPr>
        <w:t>E. 4.2.6</w:t>
      </w:r>
    </w:p>
    <w:p>
      <w:r>
        <w:t>Der Beschwerdeführer war vor dem Unfall vom 2. Januar 2005 wie erwähnt ein Jahr lang als Finanzberater bei der Firma Z.___ auf Provisionsbasis angestellt (E. 4.2.2 hiervor). Das hierbei erzielte relativ geringe Einkommen im ersten Jahr von rund Fr. 30‘000.-- kann damit nicht als Referenzwert zur Ermittlung des Valideneinkommens</w:t>
      </w:r>
    </w:p>
    <w:p>
      <w:r>
        <w:t>gelten, ebensowenig wie das behauptete Einkommen ba sierend auf theoretischen Entwicklungsmöglichkeiten (E. 4.2.5 hievor). Es sind daher Tabellenlöhne heranzuziehen.</w:t>
      </w:r>
    </w:p>
    <w:p>
      <w:r>
        <w:t>Der Beschwerdeführer ist gelernter Verkäufer und ver fügt über Büroerfahrung (vgl. E.</w:t>
      </w:r>
    </w:p>
    <w:p>
      <w:r>
        <w:rPr>
          <w:b/>
        </w:rPr>
        <w:t>E. 4.3</w:t>
      </w:r>
    </w:p>
    <w:p>
      <w:r>
        <w:t>Bezüglich des Invalideneinkommens sind gemäss dem medizinischen Belastungs profil körperlich leichte, nur selten mittelschwere, wechselbelastende Tätigkeiten im Umfang von 50 %</w:t>
      </w:r>
    </w:p>
    <w:p>
      <w:r>
        <w:t>zumutbar , wobei keine Arbeiten mit auf die Lendenwirbelsäule einwirkenden Schlägen und Vibrationen, keine langandau ernden rückenbelastenden Arbeitspositionen in ergonomisch ungünstigen Hal tungen wie Tätigkeiten mit vorgeneigtem oder abgedrehtem Oberkörper und keine langdauernden stehenden oder sitzenden Zwangs positionen an Ort in Frage kommen ( vgl. E. 4.1.2 hievor ). Entsprechend sind dem Beschwerdeführer grundsätzlich sämtliche Tätigkeiten, wie sie im Büroalltag üblicherweise anfal len, inklusive Verkaufs- und Beratungsgespräche mit Kunden und damit auch die zuletzt vor dem Unfall ausgeübte Tätigkeit bei der Z.___ als Finanzberater, in einem zeitlich auf 50 % reduzierten Arbeitspensum zumutbar. Damit sind beim Beschwerdeführer die beiden Vergleichseinkommen ausgehend vom selbe n Tabellenlohn zu ermitteln, weshalb der Invaliditätsgrad dem Grad der Arbeits unfähigkeit entspricht, sofern kein zusätzlicher leidensbedingter Abzug vom Tabellenlohn zu berücksichtigen ist, wofür sich vorliegend aber keine Anhalts punkte ergeben ( vgl. Bundesgerichtsurteil e 9C_898/2015 vom 7. Apr il 2016 E. 1, 8C_249/2010 vom 1. Juni 2010 E. 7.2; SVR 2008 IV Nr. 2, I 697/05, E.</w:t>
      </w:r>
    </w:p>
    <w:p>
      <w:r>
        <w:t>5.4). Im Ergebnis resultiert daraus ein Invaliditätsgrad von 50 % und damit der An spruch auf ein halbe Rente. Der gleiche Anspruch ergäbe sich, wenn als Invali deneinkommen das Erwerbseinkommen von Fr. 35‘100.-- (vgl. Urk. 6/169) her angezogen würde, welches der Beschwerdeführer bei seiner aktuellen Anstel lung im Jahr 2015 erzielte (IV-Grad 53 %). Damit kann auch die Frage offen bleiben, ob es sich rechtfertigte, das Invalideneinkommen auf dieser Basis fest zulegen, während beim Valideneinkommen auf Tabellenwerte abgestellt wird (vgl. die Ausführungen in der Beschwerdeschrift, Urk. 1 S. 7 f.).</w:t>
      </w:r>
    </w:p>
    <w:p>
      <w:r>
        <w:t>Nach dem Gesagten erweist sich die Verfügung vom 9. Februar 2015 ( unverän dert halbe Invalidenrente) als rechtens, was zur Abweisung der Beschwerden führt .</w:t>
      </w:r>
    </w:p>
    <w:p>
      <w:r>
        <w:rPr>
          <w:b/>
        </w:rPr>
        <w:t>E. 5</w:t>
      </w:r>
    </w:p>
    <w:p>
      <w:r>
        <w:t>Nach Art. 69 Abs. 1 bis IVG ist das Beschwerdeverfahren bei Streitigkeiten um die Bewilligung oder Verweigerung von IV-Leistungen vor dem kantonalen Versicherungsgericht in Abweichung von Art. 61 lit. a ATSG kostenpflichtig, wobei die Kosten nach dem Verfahrensaufwand und unabhängig vom Streitwert im Rahmen von Fr. 200.-- bis Fr. 1'000.-- festgelegt werden.</w:t>
      </w:r>
    </w:p>
    <w:p>
      <w:r>
        <w:t>Entsprechend dem Verfahrensausgang sind die ermessensweise auf Fr. 900.-- festzusetzenden Gerichtskosten dem Beschwerdeführer aufzuerlegen. Das Gericht erkennt:</w:t>
      </w:r>
    </w:p>
    <w:p>
      <w:r>
        <w:t>1.</w:t>
      </w:r>
    </w:p>
    <w:p>
      <w:r>
        <w:t>Die Beschwerde wird abgewiesen. 2.</w:t>
      </w:r>
    </w:p>
    <w:p>
      <w:r>
        <w:t>Die Gerichtskosten von Fr. 900 .-- werden dem Beschwerdeführer auferlegt.</w:t>
      </w:r>
    </w:p>
    <w:p>
      <w:r>
        <w:t>Rechnung und Einzahlungsschein werden dem Kostenpflichtigen nach Eintritt der Rechtskraft zu gestellt. 3.</w:t>
      </w:r>
    </w:p>
    <w:p>
      <w:r>
        <w:t>Zustellung gegen Empfangsschein an: - Dr. iur. Roger Bollag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