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IV.2016.00320 vom 26. August 2016</w:t>
      </w:r>
    </w:p>
    <w:p>
      <w:r>
        <w:t>ZH Sozialversicherungsgericht, 2016-08-26, DE</w:t>
      </w:r>
    </w:p>
    <w:p>
      <w:r>
        <w:rPr>
          <w:b/>
        </w:rPr>
        <w:t xml:space="preserve">Quelle: </w:t>
      </w:r>
      <w:r>
        <w:t>https://mcp.opencaselaw.ch/entscheid/zh_sozialversicherungsgericht_IV.2016.00320</w:t>
      </w:r>
    </w:p>
    <w:p>
      <w:r>
        <w:t>FR: ZH_SOZIALVERSICHERUNGSGERICHT IV.2016.00320 du 26 août 2016</w:t>
      </w:r>
    </w:p>
    <w:p>
      <w:r>
        <w:t>IT: ZH_SOZIALVERSICHERUNGSGERICHT IV.2016.00320 del 26 agosto 2016</w:t>
      </w:r>
    </w:p>
    <w:p>
      <w:pPr>
        <w:pStyle w:val="Heading2"/>
      </w:pPr>
      <w:r>
        <w:t>Erwägungen</w:t>
      </w:r>
    </w:p>
    <w:p>
      <w:r>
        <w:rPr>
          <w:b/>
        </w:rPr>
        <w:t>E. 1</w:t>
      </w:r>
    </w:p>
    <w:p>
      <w:r>
        <w:t>4. Januar 2013 erneut zum Bezug von Leistungen der Invalidenversicherung an ( Urk. 7/ 39). Nach Klärung der erwerblichen und medizinischen Verhältnisse sowie nach Durch führung des Vorbescheidverfahrens wies die Verwaltung das Leistungsbegehren – unter Hinweis auf das von Dr. med. Y.___ , Facharzt FMH für Psychiatrie und Psychotherapie, und Dipl.-Psych. Z.___ , Fachpsychologe für Rechtspsychologie FSP, verfasste Gutachten vom 19.</w:t>
      </w:r>
    </w:p>
    <w:p>
      <w:r>
        <w:t>Oktober 2015 (Urk. 7/125; vgl. auch Urk. 7/127)</w:t>
      </w:r>
    </w:p>
    <w:p>
      <w:r>
        <w:t>– mit Verfügung vom 11. Februar 2016 wiederum ab (Urk. 7/ 137 = Urk. 2).</w:t>
      </w:r>
    </w:p>
    <w:p>
      <w:r>
        <w:rPr>
          <w:b/>
        </w:rPr>
        <w:t>E. 1.1</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w:t>
      </w:r>
    </w:p>
    <w:p>
      <w:r>
        <w:rPr>
          <w:b/>
        </w:rPr>
        <w:t>E. 1.2</w:t>
      </w:r>
    </w:p>
    <w:p>
      <w:r>
        <w:t>Die fachliche Qualifikation des Experten spielt für die richterliche Würdigung einer Expertise eine erhebliche Rolle. Bezüglich der medizinischen Stichhaltig keit eines Gutachtens müssen sich Verwaltung und Gerichte auf die Fachkennt 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 isierenden Arztes vorausgesetzt (Urteil des Bundesgerichts I 142/07 vom 20. November 2007 E.</w:t>
      </w:r>
    </w:p>
    <w:p>
      <w:r>
        <w:t>3.2.3 mit weiteren Hinweisen).</w:t>
      </w:r>
    </w:p>
    <w:p>
      <w:r>
        <w:rPr>
          <w:b/>
        </w:rPr>
        <w:t>E. 1.3</w:t>
      </w:r>
    </w:p>
    <w:p>
      <w:r>
        <w:t>Als Anforderungsprofil für die Fachdisziplin Psychiatrie können die Leitlinien der Schweizerischen Gesellschaft für Versicherungspsychiatrie für die Begut achtung psychischer Störungen als Standard herangezogen werden. Diese haben zwar nicht verbindlich-behördlichen Charakter, formulieren aber doch den fachlich anerkannten Standard, welcher in der Schweiz für eine sachgerechte, rechtsgleiche psychiatrische Begutachtungspraxis in der Sozialversicherung gelten soll. Deshalb nimmt denn auch die Rechtsprechung darauf immer wieder Bezug. Nach Ziff. II/6 der genannten Richtlinien bildet "eine Facharztausbildung in Psychiatrie und Psychotherapie" eine der Voraussetzungen auf Seiten des Gutachters (Urteil des Bundesgerichts I 142/07 vom 20. November 2007 E. 3.2.4 mit weiteren Hinweisen) . 2.</w:t>
      </w:r>
    </w:p>
    <w:p>
      <w:r>
        <w:rPr>
          <w:b/>
        </w:rPr>
        <w:t>E. 2</w:t>
      </w:r>
    </w:p>
    <w:p>
      <w:r>
        <w:t>Dagegen erhob der Versicherte mit Eingabe vom 1 0. März 2016 Beschwerde und beantragte, die angefochtene Verfügung sei aufzuheben und die Sache sei an die IV-Stelle zurückzuweisen, damit diese nach Durchführung einer neuen psy chiatrischen Begutachtung über den Rentenanspruch abermalig entscheide. In p rozessualer Hinsicht ersuchte e r unter anderem um Gewährung der unentgelt lichen Rechtspflege ( Urk. 1 S. 2). Mit Beschwerdeantwort vom 2 5. April 2016 verzichtete die IV-Stelle auf eine Stellungnahme und beantragte die Abweisung der Beschwerde ( Urk. 6). Mit Gerichtsverfügung vom 3. Mai 2016 wurde die Beschwerdegegnerin verpflichtet, sich zu den Ausführungen des Beschwerde führers in seiner Beschwerdeschrift, wonach Dr. Y.___ die psychiatrische Expertise nicht selbst erstellt, sondern die Begutachtung dem Psychologen Z.___ übertragen habe, zu äussern ( Urk. 8). Am 2 5. Mai 2016 liess sich die Verwaltung vernehmen ( Urk. 11-12/1-2). Mit Gerichtsverfügung vom 7. Juni 2016 wurde dem Beschwerdeführer die unentgeltliche Prozessführung gewährt und ihm Rechtsanwältin Petra Oehmke , Affoltern am Albis, als unent geltliche Rechtsvertreterin für das vorliegende Verfahren bestellt. Gleichzeitig wurde ein zweiter Schriftenwechsel angeordnet ( Urk. 13). Replicando hielt der Beschwerdeführer</w:t>
      </w:r>
    </w:p>
    <w:p>
      <w:r>
        <w:t>an seine m Antrag fest ( Replik vom 1 5. Juni 2016 [ Urk. 14 ]). D ie Beschwerdegegnerin verzichtete auf die Einreichung einer Duplik ( Eingabe vom 5. Juli 2016 [ Urk. 18 ] ), was dem Beschwerdeführer am</w:t>
      </w:r>
    </w:p>
    <w:p>
      <w:r>
        <w:t>6. Juli 2016 zur Kenntnis gebracht wurde ( Urk. 19).</w:t>
      </w:r>
    </w:p>
    <w:p>
      <w:r>
        <w:rPr>
          <w:b/>
        </w:rPr>
        <w:t>E. 2.1</w:t>
      </w:r>
    </w:p>
    <w:p>
      <w:r>
        <w:t>Die dem psychiatrischen Gutachten von Dr. Y.___ und Dipl.-Psych. Z.___ zugrunde liegende psychiatrische Untersuchung vom 1 2. Oktober 2015 dauerte 75 Minuten. Zusätzlich fand eine 25 minütige testpsychologische Abklä rung statt ( Urk. 7/125). Den Ablauf der Begutachtung schilderte</w:t>
      </w:r>
    </w:p>
    <w:p>
      <w:r>
        <w:t>Dr. Y.___ am 2 4. Mai 2016 folgendermassen:</w:t>
      </w:r>
    </w:p>
    <w:p>
      <w:r>
        <w:t>während der ersten Hälfte der Exploration sei en sowohl er wie auch der Fachpsychologe anwesend gewe sen. Die zweite Hälfte des Begutachtungsgesprächs und die testpsychologische Untersuchung habe einzig Dipl.-Psych. Z.___ bestritten. Die Ergebnisse der Begutachtung seien im Anschluss an die Exploration wiederum gemeinsam diskutiert und ein Konsens sei erarbeitet worden ( Urk. 12/2).</w:t>
      </w:r>
    </w:p>
    <w:p>
      <w:r>
        <w:rPr>
          <w:b/>
        </w:rPr>
        <w:t>E. 2.2</w:t>
      </w:r>
    </w:p>
    <w:p>
      <w:r>
        <w:t>Bei m am Gutachten beteiligte n</w:t>
      </w:r>
    </w:p>
    <w:p>
      <w:r>
        <w:t>Dip l.-Psych. Z.___ , der mehr als die Hälfte der Exploration in Abwesenheit des Dr. Y.___ durchführte, handelt es sich um einen (Fach-)Psychologen und nicht um einen Facharzt für Psychi atrie und Psychotherapie. Er verfügt damit nicht über die für die Erstattung eines psychiatrischen Gutachtens</w:t>
      </w:r>
    </w:p>
    <w:p>
      <w:r>
        <w:t>vorausgesetzte Fachausbildung . Allein daraus folgt bereits, dass dem Gutachten vom 1 9. Oktober 2015 kein Beweiswert zukommen kann (vgl. Urteil des Bundesgerichts 9C_955/2008 vom 8. Mai 2009 E. 3.2), zumal folglich auch keine spezialärztliche Expertise vorliegt.</w:t>
      </w:r>
    </w:p>
    <w:p>
      <w:r>
        <w:t>Dies gilt umso mehr, als die Annahme eines psychischen Gesundheitsschadens eine fach ärztlich (psychiatrisch) gestellte Diagnose nach einem wissenschaftlich aner kannten Klassifikationssystem voraussetzt (BGE 1 31 V 49 E. 1.2).</w:t>
      </w:r>
    </w:p>
    <w:p>
      <w:r>
        <w:rPr>
          <w:b/>
        </w:rPr>
        <w:t>E. 2.3</w:t>
      </w:r>
    </w:p>
    <w:p>
      <w:r>
        <w:t>Vor diesem Hintergrund ist unbehelflich , dass sich der Beschwerdeführer damit einverstanden erklärte, dass die Begutachtung in Zusammenarbeit mit dem Fachpsychologen stattfinde t und dass Letzterer in seiner Funktion als leitender Psychologe der A.___ bereits an invalidenversicherungsrechtli chen Gutachten mitgearbeitet ha t ( Urk. 7/120 und Urk. 12/2). Denn ge gen eine Beteiligung des Psychologen Z.___ an der Gutachtenserstellung (z.B. für die testpsychologische Untersuchung)</w:t>
      </w:r>
    </w:p>
    <w:p>
      <w:r>
        <w:t>ist grundsätzlich nichts einzuwenden , sofern das gesamte Begutachtungsgespräch unter Aufsicht des Facharztes statt findet. Ob dessen Dauer von insgesamt 75 Min uten für eine psychiatrische Expertise (noch) als genügend bezeichnet werden kann, kann infolgedessen offen bleiben. Bei dieser Sachlage braucht auch auf die aus führliche und detail lierte inhaltliche Kritik des Beschwerdeführers an den Ausführungen und Schlussfolgerungen von Dr. med. Y.___ und des Psychologen Z.___ nicht weiter eingegangen zu werden.</w:t>
      </w:r>
    </w:p>
    <w:p>
      <w:r>
        <w:rPr>
          <w:b/>
        </w:rPr>
        <w:t>E. 3</w:t>
      </w:r>
    </w:p>
    <w:p>
      <w:r>
        <w:t>.</w:t>
      </w:r>
    </w:p>
    <w:p>
      <w:r>
        <w:t>Nach dem Gesagten durfte die Beschwerdegegnerin ihre Leistungsablehnung nicht auf das psychiatrische Gutachten vom 1 9. Oktober 2015 stützen. In den Akten finden sich sodann keine anderen fachärztlichen Beurteilungen, die e in schlüssiges Bild über die Arbeitsfähigkeit des Beschwerdeführers erlauben .</w:t>
      </w:r>
    </w:p>
    <w:p>
      <w:r>
        <w:t>Die angefochtene Verfügung vom 1 1. Februar 201 ist deshalb aufzuheben und die Sache zur Einholung eines den Anforderungen genügenden medizinischen Gut achtens – allenfalls unter Berücksichtigung der ophthalmologischen Beschwer den (vgl. Urk. 10) – an die Beschwerdegegnerin zurückzuweisen. Hernach wird sie über die Rentenfrage neu entscheiden.</w:t>
      </w:r>
    </w:p>
    <w:p>
      <w:r>
        <w:rPr>
          <w:b/>
        </w:rPr>
        <w:t>E. 4</w:t>
      </w:r>
    </w:p>
    <w:p>
      <w:r>
        <w:t>Zustellung gegen Empfangsschein an: - Rechtsanwältin Petra Oehmke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