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IV.2016.00318 vom 19. Dezember 2016</w:t>
      </w:r>
    </w:p>
    <w:p>
      <w:r>
        <w:t>ZH Sozialversicherungsgericht, 2016-12-19, DE</w:t>
      </w:r>
    </w:p>
    <w:p>
      <w:r>
        <w:rPr>
          <w:b/>
        </w:rPr>
        <w:t xml:space="preserve">Quelle: </w:t>
      </w:r>
      <w:r>
        <w:t>https://mcp.opencaselaw.ch/entscheid/zh_sozialversicherungsgericht_IV.2016.00318</w:t>
      </w:r>
    </w:p>
    <w:p>
      <w:r>
        <w:t>FR: ZH_SOZIALVERSICHERUNGSGERICHT IV.2016.00318 du 19 décembre 2016</w:t>
      </w:r>
    </w:p>
    <w:p>
      <w:r>
        <w:t>IT: ZH_SOZIALVERSICHERUNGSGERICHT IV.2016.00318 del 19 dicembre 2016</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 C_438/2009 vom 26. März 2010 E. 2. 1 mit Hinweisen).</w:t>
      </w:r>
    </w:p>
    <w:p>
      <w:r>
        <w:rPr>
          <w:b/>
        </w:rPr>
        <w:t>E. 1.2</w:t>
      </w:r>
    </w:p>
    <w:p>
      <w:r>
        <w:t>Invalidität ist die voraussichtlich bleibende oder längere Zeit dauernde ganze oder teilweise Erwerbsunfähigkeit (Art. 8 Abs. 1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1.4</w:t>
      </w:r>
    </w:p>
    <w:p>
      <w:r>
        <w:t>Das Sozialversicherungsgericht hat den Sachverhalt von Amtes wegen festzustellen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 achten, 4. Auflage 2003, S. 24 f.). 2.</w:t>
      </w:r>
    </w:p>
    <w:p>
      <w:r>
        <w:rPr>
          <w:b/>
        </w:rPr>
        <w:t>E. 2</w:t>
      </w:r>
    </w:p>
    <w:p>
      <w:r>
        <w:t>Dagegen führte der Versicherte mit Eingabe vom 9. März 2016 Beschwerde und beantragt e , die angefochtene Verfügung sei aufzuheben und es sei ihm weiter hin eine ganze Rente der Invalidenversicherung auszurichten, eventuell sei die Sache an die Verwaltung zurückzu weisen, damit diese neu verfüge. Alles unter Kosten- und Entschädigungsfolgen zu Lasten der Beschwerdegegnerin (Urk. 2 S. 2).</w:t>
      </w:r>
    </w:p>
    <w:p>
      <w:r>
        <w:t>Mit Beschwerdeantwort vom 7. April 2016 schloss die Beschwerdegegnerin auf Abweisung der Beschwerde (Urk.</w:t>
      </w:r>
    </w:p>
    <w:p>
      <w:r>
        <w:rPr>
          <w:b/>
        </w:rPr>
        <w:t>E. 2.1</w:t>
      </w:r>
    </w:p>
    <w:p>
      <w:r>
        <w:t>Im angefochtenen Entscheid wurde erwogen, dem Be schwerdeführer sei aus versicherungsrechtlicher Sicht eine angepasste, leichte bis mittelschwere, wechselbelastende Tätigkeit seit Juni 2015 zu 100 % zumutbar. Zum vorge brachten Einwand führte die Verwaltung aus, im Gutachten des A.___ werde nachvollziehbar erläutert, weshalb die früheren Beurteilungen der Arbeitsfähig keit aufgrund der depressiven Symptomatik nicht schlüssig gewesen seien. Es bestünden Unsicherheiten, gegenüber welchem Vorzustand vergleichend auszu gehen sei. Mit ausreichender Sicherheit könne die Arbeitsfähigkeit aber nur ab dem Begutachtungszeitpunkt, d.h. ab Juni 2015, beurteilt werden. Bei der Fest setzung des Valideneinkommens sei basierend auf der LSE Tabelle für das Jahr 2015 von einem Einkommen von Fr. 74‘436.80 auszugehen . Der Beschwerde führer hätte bei einer seinem Leiden angepassten Tätigkeit im Jahr 2015 ein Invalideneinkommen von Fr. 65‘599.35 erzielen können, womit ein rentenaus schliessender Invaliditätsgrad von 12 % resultiere (Urk. 2).</w:t>
      </w:r>
    </w:p>
    <w:p>
      <w:r>
        <w:rPr>
          <w:b/>
        </w:rPr>
        <w:t>E. 2.2</w:t>
      </w:r>
    </w:p>
    <w:p>
      <w:r>
        <w:t>Dagegen brachte der Beschwerdeführer vor, das orthopädische Teilg utachten des A.___ weise Widersprüche auf. Zudem werde nicht begründet, weshalb vom bidisziplinären Gutachten vom 2 1. Januar 2010 abgewichen werde. Eine wesentliche Verbesserung des Gesundheitszustandes, die Voraussetzung für eine Revision wäre, werde nicht einmal behauptet. Das psychiatris che Teilg utachten leide unter den gleichen Mängeln. Es sei oberflächlich, was angesichts dessen, dass sich der Gutachter nur 45 Minuten Zeit genommen habe, nicht erstaune. Zwar werde ausgeführt, die Depression sei deutlich remittiert. Gleichzeitig werde aber darauf hingewiesen, dass schwer nachvollziehbar sei, weshalb im früheren bi disziplinären Gutachten vom 2 1. Januar 2010 von einer schweren Depression ausgegangen worden sei. Anhand der diagnostischen Kriterien hätte die Diag nose einer mittel- bis schwergradigen Depression damals nicht gestellt werden können. Es könne somit nicht von einer erheblichen Veränderung des Gesund heitszu standes ausgegangen werden . Der Sachverhalt präsentiere sich heute noch gleich wie bei der Begutachtung im Jahr 201 0. Da es an einer erheblichen Veränderung der Verhältnisse fehle, sei die Verfügung vom 4. Februar 2016 aufzuheben und dem Beschwerdeführer weiterhin eine ganze Rente auszurich ten ( Urk. 1). 3. 3.1</w:t>
      </w:r>
    </w:p>
    <w:p>
      <w:r>
        <w:t>Im bidisziplinären (psychiatrisch-rheumatologischen) Gutachten vom 2 1. Januar 2010 wurde beim Beschwerdeführer aus psychiatrischer Sicht eine somatoforme Schmerzstörung (ICD-10 F 45.4) sowie eine mittel- bis schwergradige Depres sion mit somatischem Syndrom (ICD-10 F 32.2) diagnostiziert (Urk. 6/75 S. 11).</w:t>
      </w:r>
    </w:p>
    <w:p>
      <w:r>
        <w:t>Die Psychiaterin, Dr. Y.___ , führte aus, der Explorand habe affektiv bedrückt bis resigniert gewirkt . Zwar sei er bei der Untersuchung kooperativ gewesen , er habe jedoch unsicher und zaghaft gewirkt . Bei der Schilderung von Erlebtem sei er undifferenziert geblieben . Das Denken sei stark eingeengt auf das Leiden und die missliche Lebenssituation gewesen , während des gesamten Gesprächs sei die Mimik fast unbewegt geblieben. Der Antrieb sei vermindert und der Redefluss verlangsamt</w:t>
      </w:r>
    </w:p>
    <w:p>
      <w:r>
        <w:t>gewesen ( Urk. 6/75 S. 10-11) .</w:t>
      </w:r>
    </w:p>
    <w:p>
      <w:r>
        <w:t>Bezüglich der Arbeitsfähigkeit hielt Dr. Y.___ fest, aufgrund der mindestens mittelschweren Depression sei es dem Exploranden nicht möglich, die Schmerzen zu überwinden. Die depressive Erkrankung schränke die Arbeitsfä higkeit erheblich ein, insbesondere durch das Stimmungstief, die Antriebsstö rung, die Konzentrationsstörung und die Grübeltendenz . Beim Exploranden müsse daher aus psychischen Gründen von einer 80%igen Arbeitsunfähigkeit ausgegangen werden ( Urk. 6/75 S. 12). 3.2</w:t>
      </w:r>
    </w:p>
    <w:p>
      <w:r>
        <w:t>Aus rheumatologischer Sicht wurde festgehalten, beim Exploranden würden ein chronifiziertes</w:t>
      </w:r>
    </w:p>
    <w:p>
      <w:r>
        <w:t>Zervicovertebral -, ein Zervicobrachial - sowie ein Lumbospondy logensyndrom vorliegen ( Urk. 6/75 S. 20).</w:t>
      </w:r>
    </w:p>
    <w:p>
      <w:r>
        <w:t>D er Explorand habe brennende, tief in der Muskulatur lokalisierte Schmerzen geschildert . Er könne wegen einer Einschränkung der Kopfrotation nicht mehr Auto fahren. Zunehmend störend seien auch Schulterbeschwerden, die bei Abduktion der Arme auftreten und diese erheblich einschränken würden. In den letzten Jahren seien zudem progredient lumbale Schmerzen beim Gehen und vor allem beim Bück en in beide Beine ausstrahlend aufgetreten ( Urk. 6/75 S. 18).</w:t>
      </w:r>
    </w:p>
    <w:p>
      <w:r>
        <w:t>Klinisch finde sich be im Exploranden eine Fehlhaltung/ Fehlform der Wirbel säule im Sinne eines haltungsinsuffizienten Hohl- und Rundrückens in Kombi nation mit einer Skoliose, die sich auch radiologisch bestätigt habe . Zervikal würden sich eine Einschränkung der Kopfrotation nach links sowie eine Ein schränkung der Extension zeigen . Am peripheren Gelenkstatus sei ein massiver Schulterschmerz beidseits auffälligster Befund. Die Arme könnten weder aktiv noch passiv über ca. 80° – 90° abduziert und eleviert werden. Auch die Ante version sei eingeschränkt. Neurologisch würden sich weder Reflexdifferenzen noch motorische Defizite zeigen ( Urk. 6/75 S. 18-19).</w:t>
      </w:r>
    </w:p>
    <w:p>
      <w:r>
        <w:t>Zur Arbeitsfähigkeit führte Dr. Z.___ aus, aus rheumatologischer Sicht bestehe – bei erheblicher Diskrepanz zwischen objektivierbaren, somatisch abstützbaren Befunden und subjektiver Schmerzempfindung – eine Arbeitsfähigkeit von 50 %, wobei diese bei einem günstigen Verlauf mittel- und längerfristig steigerungsfähig sei. Nicht zumutbar seien Tätigkeiten, die eine regelmässige Extension der Halswirbelsäule sowie eine monotone oder repetitive Abduktionsstellung der Schultern voraussetzen würden ( Urk. 6/75 S. 19-20). 3.3</w:t>
      </w:r>
    </w:p>
    <w:p>
      <w:r>
        <w:t>Gestützt auf dieses bidisziplinäre Gutachten hielt der RAD dafür, dass der Versi cherte seit Oktober 2006 zu 80 % und seit Sommer 2007 zu 90 % arbeitsunfähig in jeder beruflichen Tätigkeit sei. Gleichzeitig wurde darauf hingewiesen, dass bereits in einem Jahr eine erneute Beurteilung erfolgen solle ( Urk. 6/77 S. 6). 4. 4.1</w:t>
      </w:r>
    </w:p>
    <w:p>
      <w:r>
        <w:t>4.1.1</w:t>
      </w:r>
    </w:p>
    <w:p>
      <w:r>
        <w:t>Im A.___ -Gutachten vom 1 9. August 2015 wurden folgende Diagnosen mit Ein fluss auf die Arbeitsfähigkeit aufgeführt ( Urk. 6/109 S. 21): - Chronische Nacken-Schulter-Arm-Hand-Beschwerden beidseits (ICD-10 M 54.2/M 79.60) - Rundrücken samt Protraktion von Kopf und Schultern - Radiologisch keine relevante Veränderung an zervikothorakaler Wirbelsäule und rechter Schulter (MRI 27.6.2005 und 2.11.2006 sowie Röntgen 14.5.2008, 9.12.2009 und 16.6.2015)</w:t>
      </w:r>
    </w:p>
    <w:p>
      <w:r>
        <w:t>Ohne Einfluss auf die Arbeitsfähigkeit listeten die Gutachter folgende Diagnosen auf ( Urk. 6/109 S. 22): - leichte depressive Episode (ICD-10 F 32.0) - chronische Schmerzstörung mit somatischen und psychischen Faktoren (ICD-10 F 45.41) - chronisches unspezifisches multilokuläres Schmerzsyndrom (ICD-10 R 52.9) 4.1.2</w:t>
      </w:r>
    </w:p>
    <w:p>
      <w:r>
        <w:t>Im psychiatrischen Teilgutachten führte Dr. med. B.___ , Facharzt FMH für Psychiatrie und Psychotherapie , aus, der affektive Kontakt zum Exploranden sei gut herstellbar gewesen. Die Stimmung sei depressiv, die Mimik und Gestik seien wenig ausgeprägt und die affektive Modulation eingeschränkt gewesen. Der Explorand habe mit eher leiser Stimme und knappen Sätzen, aber ausreichend geantwortet. Er habe eine verminderte Freudeempfindlichkeit, Schlafstörungen in der Nacht und Müdigkeit am Tag angegeben. Die Aufmerk samkeit, die Auffassung und das Gedächtnis seien intakt, das Denken formal geordnet gewesen und inhaltlich hätten keine W ahnideen, Halluzinationen oder I ch-Störungen bestanden ( Urk. 6/109 S. 11).</w:t>
      </w:r>
    </w:p>
    <w:p>
      <w:r>
        <w:t>Diagnostisch bestehe beim Exploranden eine leichte depressive Episode, die durch eine verminderte Freudeempfindlichkeit, erhöhte Ermüdbarkeit, Schlaf störungen, Appetitstörung und einen verminderten Selbstwert gekennzeichnet sei. Zudem bestehe eine ausgeweitete, diffuse Schmerzsymptomatik im Bewe gungsapparat, aufgrund derer sich der Explorand nicht mehr arbeitsfähig fühle. Ein gewisser sozialer Rückzug in die Familie habe stattgefunden. Es seien indessen durchaus Ressourcen vorhanden, mit Kontakten in der Familie, in der Nachb arschaft und mit einem Kollegen , zudem aber auch mit einer mehrjähri gen Berufserfahrung. Vor einem Jahr sei der Explorand noch einmal Vater ein es dritten Sohnes geworden ( Urk. 6/109 S . 11).</w:t>
      </w:r>
    </w:p>
    <w:p>
      <w:r>
        <w:t>Weiter nahm Dr. B.___ zur Selbsteinschätzung des Exploranden und zu frühe ren psychiatrischen Einschätzungen Stellung. Er führte aus, der Explorand fühle sich nicht arbeitsfähig, was durch psychiatrische Befunde nicht begründet werden könne. Er sei während der Untersuchung ruhig dagesessen, ohne Anzei chen von Beschwerden zu zeigen. Er habe angegeben, selber kurze Strecken mit dem Auto fahren zu können, was gegen das Vorliegen von Konzentrationsstö rungen spreche. Zudem habe er durchaus gute Kontakte zur Familie und könne trotz der subjektiv starken Beschwerden und Depressionen Flugreisen in die Heimat unternehmen. Er habe zwar angegeben, regelmässig Medikamente ein zunehmen, der Medikamentenspiegel sei jedoch nicht nachweisbar gewesen. Hinsichtlich der früheren psychiatrischen Beurteilungen gab Dr. B.___ an, es sei schwer nachvollziehbar, dass eine schwere Depression vorgelegen habe, weil in diesem Fall Tätigkeiten und Aktivitäten kaum mehr möglich gewesen wären und es wahrscheinlich zu einer stationären Behandlung gekommen wäre. Zwar sei auch der behandelnde Psychiater, Dr. med. C.___ , Facharzt FMH für Psychiatrie und Psychotherapie, in einem Bericht aus dem Jahr 2014 von einer schweren Depression mit einer Arbeitsunfähigkeit von 80 %</w:t>
      </w:r>
    </w:p>
    <w:p>
      <w:r>
        <w:t>ausgegangen. Er habe dabei aber die Resultate des BDI-Selbstbeurteilungsfragebogens aufge führt. Da in diesem vor allem die subjektiven Befindlichkeiten abgebildet seien, könne im Rahmen einer versicherungsmedizinischen Begutachtung nicht darauf abgestützt werden. Dem Exploranden könne keine anhaltende somatoforme Schmerzstörung attestiert werden, wie dies in früheren fachärztlichen Beurtei lungen erfolgt sei. Dafür wären deutliche , schwere , psychosoziale oder emotio nale Belastungen wie auch schwere Konflikte erforderlich, die beim Exploran den nicht ausgewiesen seien (Urk. 6/109 S. 12-13) .</w:t>
      </w:r>
    </w:p>
    <w:p>
      <w:r>
        <w:t>Zur der Arbeitsfähigkeit führte Dr. B.___ aus, aus psychiatrischer Sicht bestehe beim Exploranden keine Einschränkung. Es könne ihm zugemutet werden, in einer somatisch angepassten und seinen Fähigkeiten entsprechenden Tätigkeit ganztags und ohne Leistungseinschränkung zu arbeiten (Urk. 6/109 S. 12). 4.1.3</w:t>
      </w:r>
    </w:p>
    <w:p>
      <w:r>
        <w:t>Im orthopädischen Teilgutachten führte Dr. med. D.___ , Facharzt für orthopädische Chirurgie und Traumatologie, aus, bei der Untersuchung der Wir belsäule habe sich eine mässig bis deutlich eingeschränkte Beweglichkeit sämt licher Abschnitte gezeigt, wobei die zervikale Beweglichkeit während der Anamneseerhebung offensichtlich weitestgehend frei gelungen sei. Die gesamte Untersuchung habe im Stehen, Gehen, Sitzen und L iegen problemlos durchge führt werden können. Auffallend sei die anfangs freie Beweglichkeit der Schul tergelenke gewesen , während bei sofortiger Wiederholung eine massive Ein schränkung demonstriert worden sei. Die klar vermehrte Beschwielung an den Händen sei mit einer längerdauernden Schonung derselben keinesfalls verein bar . Radiologisch würden weitgehend unauffällige Verhältnisse an zervikaler, thorakaler und lumbaler Wirbelsäule, den Iliosakralgelenken und der rechten Schulter vorliegen. Die diffusen Beschwerden würden sich klinisch und radiolo gisch kaum begründen lassen, wobei ein gewisser Leidensdruck bei der Fehl haltung im Sinne eines Rundrückens mit Protraktion von Kopf und Schultern nachvollziehbar sei (Urk. 6/109 S. 17).</w:t>
      </w:r>
    </w:p>
    <w:p>
      <w:r>
        <w:t>Weiter führte Dr. D.___ aus, den früheren medizinischen Beurteilungen könne zugestimmt werden. So sei Dr. Z.___ im Gutachten vom 2 1. Januar 2010 ebenfalls zum Schluss gekommen, dass sich die Beschwerden allein mit den somatischen Befunden nicht erklären lassen könnten. Dr. Z.___ sei von einer vollständigen Arbeitsunfähigkeit als Gipser und von einer Arbeitsfähigkeit von 50 % mit Steigerungspotenzial in einer angepassten Tätigkeit ausgegangen. Dieser Einschätzung könne er insgesamt zustimmen, wobei zu betonen sei, dass der Explorand nun wieder Auto fahren könne und im Untersuchungszeitpunkt eine klare Handbeschwielung vorgelegen habe ( Urk. 6/109 S. 19).</w:t>
      </w:r>
    </w:p>
    <w:p>
      <w:r>
        <w:t>Zur Arbeitsfähigkeit hielt Dr. D.___ fest, für körperlich schwere Tätigkeiten bestehe eine volle Arbeitsunfähigkeit. Für körperlich leichte bis mittelschwere Verrichtungen unter Wechselbelastung liege dagegen aus orthopädischer Sicht eine zeitlich und leistungsmässig uneingeschränkte Arbeitsfähigkeit vor ( Urk. 6/109 S. 17 f. ). 4.1.4</w:t>
      </w:r>
    </w:p>
    <w:p>
      <w:r>
        <w:t>Sowohl Dr. med. E.___ , Facharzt für Neurologie, als auch Dr. med. F.___ , Facharzt FMH für Allgemeine Innere Medizin, stellten dem Beschwerdeführer keine Diagnose mit Einfluss auf die Arbeitsfähigkeit. So führte Dr. E.___ aus, der Neurostatus beim Exploranden sei unauffällig. Hingegen würden die Verschwielungen beider Hände für ausreichende Restaktivitäten und das Ergebnis des Rey-Testes für eine bewusstseinsnahe Ausgestaltung sprechen. Aus neurolog ischer Sicht bestünden keine Ein schränkungen. Dr. F.___ hielt fest, aus allgemeininternistischer Sicht würden sich keine Hinweise für eine Arbeitsunfähigkeit ergeben, wobei auch in den Akten keine abweichenden Diagnosen genannt würde n ( Urk. 6/109 S. 9 und 21 ). 4.1.5</w:t>
      </w:r>
    </w:p>
    <w:p>
      <w:r>
        <w:t>Im Rahmen der Gesamtbeurteilung wurde im A.___ -Gutachten vom 2 6. Januar 2015 festgehalten, für eine leichte bis mittelschwere, wechselbelastende Tätig keit sei der Beschwerdeführer zu 100 % arbeits- und leistungsfähig. Körperlich schwere Tätigkeiten, wie die früher ausgeübte Tätigkeit als Gipser, seien ihm jedoch nicht mehr zumutbar ( Urk. 6/109 S. 23). 4.2</w:t>
      </w:r>
    </w:p>
    <w:p>
      <w:r>
        <w:t>4.2.1</w:t>
      </w:r>
    </w:p>
    <w:p>
      <w:r>
        <w:t>Das A.___ -Gutachten vom 2 6. Januar 2015 vermag die an eine beweiskräftige ärztliche Expertise gestellten Anforderungen vollumfänglich zu erfüllen; die Gutachter tätigten sorgfältige, allseitige Untersuchungen ( Urk. 6/109 S. 7-8, 9-11, 13-16, 19-20) und berücksichtigten die geklagten Beschwerden sowie die Vorakten ( Urk. 6/109 S. 4-7). Zudem setzten sie sich mit der Selbsteinschätzung des Beschwerdeführers sowie mit den früheren ärztlichen Beurteilungen aus führlich auseinander ( Urk. 6/109 S. 12-13, 18-19, 23-24).</w:t>
      </w:r>
    </w:p>
    <w:p>
      <w:r>
        <w:t>Da es für den Aussagegehalt eines medizinischen Gutachtens praxisgemäss nicht auf die Dauer der Untersuchung ankommt (vgl. etwa Urteil des Bundesge richts 8C_639/2011 vom 5. Januar 2012 E. 4.3.1), ist das Vorbringen des Beschwerdeführers, eine psychiatrische Exploration von bloss 45 Minuten Dauer werde der Komplexität seiner psychischen Erkrankung nicht gerecht, vor dem Hintergrund der vollständigen und schlüssigen gutachterlichen Beurteilung unbehelflich . Immerhin trifft es zu, dass der zeitliche Aufwand der Fragestel lung und der zu beurteilenden Psychopathologie angemessen sein muss. Dabei kann beispielsweise für die Beurteilung einer somatoformen Schmerzstörung eine zwanzigminütige Untersuchung ausreichen, wenn keine konkreten Hin weise vorliegen, dass sich die kurze Untersuchungsdauer negativ auf die Quali tät des Gutachtens ausgewirkt hat (Urteil des Bundesgerichts 8C_942/2009 vom 29. März 2010 E. 5.2). Solche werden in der Beschwerde nicht genannt und sind auch nicht ersichtlich. 4.2.2</w:t>
      </w:r>
    </w:p>
    <w:p>
      <w:r>
        <w:t>Im orthopädischen Teilgutachten wurde schlüssig dargetan, dass die vom Beschwerdeführer geschilderten Beschwerden weder klinisch noch radiologisch begründet werden könnten und einzig für schwere Tätigkeiten eine vollständige Arbeitsunfähigkeit vorliege. Bereits im Gutachten vom 2 1. Januar 2010 war Dr. Z.___ zum gleichen Schluss gelangt. Im Unterschied zu Dr. Z.___ attestiert Dr. D.___ dem Beschwerdeführer nun jedoch eine 100%ige Arbeitsfähigkeit für leichte und mittelschwere Tätigkeiten . Aus dem Gutachten geht hervor, dass diese Steigerung der Arbeitsfähigkeit auf eine Verbesserung des Gesundheitszu standes zurückzuführen ist. So führt e</w:t>
      </w:r>
    </w:p>
    <w:p>
      <w:r>
        <w:t>Dr. D.___ aus, es sei zu berücksichtigen, dass der Explorand inzwischen wieder Auto fahren könne und er zudem eine klare Handbeschwielung aufweise, die im früheren Gutachten von Dr. Z.___ nicht dokumentiert worden sei. Damit begründet e</w:t>
      </w:r>
    </w:p>
    <w:p>
      <w:r>
        <w:t>Dr. D.___ klar, worauf seine Schlussfolgerung, der Gesundheitszustand des Beschwerdeführers habe sich verbessert, gründet. Diese Schlussfolgerung ist nachvollziehbar und beruht auf objektiven Befunden, weshalb die diesbezüglichen Einwendungen des Beschwerdeführers unbehelflich sind.</w:t>
      </w:r>
    </w:p>
    <w:p>
      <w:r>
        <w:t>4.2.3</w:t>
      </w:r>
    </w:p>
    <w:p>
      <w:r>
        <w:t>Dr. B.___ stellte dem Beschwerdeführer die Diagnose einer leichten depressiven Episode gemäss ICD-10 F. 32.0 und unterlegte diese in überzeugender Weise mit einem ausführlichem Befund (E. 4.1.2). Er nahm auch zum Bericht des behandelnden Arztes, Dr. C.___ , aus dem Jahr 2014 Stellung und erläuterte einleuchtend , dass darauf nicht abgestützt werden könne, weil darin vor allem subjektive Befindlichkeiten abgebildet würden.</w:t>
      </w:r>
    </w:p>
    <w:p>
      <w:r>
        <w:t>Entgegen der Ansicht des Beschwerdeführers ist das Gut achten in sich schlüssig. Dass Dr. B.___ dem Beschwerdeführer aus psychiatrischer Sicht keine Arbeitsunfähigkeit attestiert und gleichzeitig bemerkt , dass die Prognose eher ungünstig sei, stellt keinen Widerspruch dar, weist er doch darauf hin, dass diese auf die ausgeprägte Krankheits- und Behinderungsüberzeugung zurück zuführen sei ( Urk. 6/109 S. 11). Auch die vom Beschwerdeführer zusätzlich eingereichten Kommentare des behandelnden Psychiaters, Dr. C.___ , zum A.___ -Gutachten ( Urk. 3) vermögen den Beweiswert de s Gutachtens nicht zu schmälern, zumal die Kritik stellenweise das notwendige Mass an Sa chlichkeit ver missen lässt. Es erscheint nicht abwegig, aus dem Umstand, dass der Beschwerdeführer halbstündige Autofahrten unternehmen kann, auf seine allgemeine Konzentrations fähigkeit zu schliessen . Denn nur wer über die erforderliche psychische Leistungsfähigkeit – und damit auch Konzentrations - fähigkeit – verfügt, darf überhaupt ein Motorfahrzeug führen (Art. 14 des Stras - senverkehrsgesetzes , SVG).</w:t>
      </w:r>
    </w:p>
    <w:p>
      <w:r>
        <w:t>Nicht zu überzeugen vermag auch der Einwand, aus dem Umstand, dass der Beschwerdeführer Flugreisen unternehme und soziale Kontakte habe, könne auf keine Ressourcen geschlossen werden. So geht aus den Unterlagen hervor, dass der Beschwerdeführer bei der Beurteilung im Jahr 2010 gegenüber Dr. Y.___ angegeben hatte, kaum das Haus zu verlassen und keinen Kontakt zu Kollegen zu unterhalten ( Urk. 6/75 S. 9-10). Bei der Begutachtung im August 2015 hingegen schilderte er, Kontakte in der Nachbarschaft und zu einem Kollegen zu pflegen. Zudem reise er jedes Jahr während der Schulferien im Sommer jeweils für drei bis vier Wochen nach G.___ ( Urk. 6/109 S. 10 und 14). Dass der Beschwerdeführer wieder soziale Kontakte aufnehmen konnte und fähig ist, Reisen zu unternehmen, deutet durchaus auf vorhandene Ressourcen hin , weshalb der Einwand von Dr. C.___ nicht verfängt. Zudem ist der Erfahrungstatsache Rechnung zu tragen, dass behandelnde Ärzte und Ärztinnen mitunter im Hinblick auf ihre auftrags - rechtliche Vertrauensstellung in Zweifelsfällen eher zu Gunsten ihrer Patien - tinnen und Patienten au ssagen (BGE 125 V 351 E. 3b/cc). Die Kritik erweist sich daher unbegründet.</w:t>
      </w:r>
    </w:p>
    <w:p>
      <w:r>
        <w:t>Weiter macht der Beschwerdeführer geltend, aus den Ausführungen von Dr. B.___ gehe hervor, dass keine Veränderung des Gesundheitszustandes eingetreten sei, sondern lediglich eine andere Beurteilung des gleichen Sachver haltes vorliege. Zwar trifft es zu, dass Dr. B.___ Zweifel daran äusserte , dass im Beurteilungszeitpunkt eine mittel- bis schwergradige Depression vorgelegen habe . Indessen handelt es sich dabei nur um eine Einschätzung, die zwar zutreffen könnte, jedoch aufgrund des Umstandes, dass damals sowohl der behandelnde Arzt als auch der Gutachter und der RAD-Arzt das Vorliegen einer mittel- bis schwergradigen Depression bejahten, nicht mit dem im Sozialversi cherungsrecht</w:t>
      </w:r>
    </w:p>
    <w:p>
      <w:r>
        <w:t>massgebenden Beweisgrad der überwiegenden Wahrscheinlich keit ausgewiesen ist. Entsprechend muss davon ausgegangen werden, dass im Zeitpunkt der Rentenzusprache trotz möglicher Zweifel an den damaligen Ein schätzungen eine die Arbeitsfähigkeit erheblich einschränkende mittel- bis schwergradige Depression vorlag , die zwischenzeitlich remittiert ist. 4.2.4</w:t>
      </w:r>
    </w:p>
    <w:p>
      <w:r>
        <w:t>Die Beurteilung der Arbeitsfähigkeit im polydisziplinären Gutachten vom 19. August 2015 erweist sich als schlüssig. Damit steht mit dem im Sozialversi cherungsrecht massgebenden Beweisgrad der überwiegenden Wahrscheinlich keit fest, dass dem Beschwerdeführer eine angepasste Tätigkeit zu 100 %</w:t>
      </w:r>
    </w:p>
    <w:p>
      <w:r>
        <w:t>zuzu muten ist. 5.</w:t>
      </w:r>
    </w:p>
    <w:p>
      <w:r>
        <w:rPr>
          <w:b/>
        </w:rPr>
        <w:t>E. 5</w:t>
      </w:r>
    </w:p>
    <w:p>
      <w:r>
        <w:t>), was de m Beschwerdeführer mit Verfügung vom 8. April 2016 angezeigt wurde (Urk.</w:t>
      </w:r>
    </w:p>
    <w:p>
      <w:r>
        <w:rPr>
          <w:b/>
        </w:rPr>
        <w:t>E.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 men ), in Bezie hung gesetzt zum Erwerbseinkommen, das sie erz 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5.2</w:t>
      </w:r>
    </w:p>
    <w:p>
      <w:r>
        <w:t>Für die Bemessung des Valideneinkommens ist entscheidend, was die versi cherte Person im relevanten Zeitpunkt nach dem Beweisgrad der überwiegenden Wahrscheinlichkeit als Gesunde tatsächlich erzielen würde. Die Ermittlung des Valideneinkommens muss so konkret wie möglich erfolgen. Da die bisherige Tätigkeit ohne Gesundheitsschaden erfahrungsgemäss fortgesetzt worden wäre, ist in der Regel vom letzten Einkommen auszugehen, das vor Eintritt der Gesundheitsbeeinträchtigung erzielt wurde (SVR 2008 IV Nr. 35 S. 118 E. 3.3.3).</w:t>
      </w:r>
    </w:p>
    <w:p>
      <w:r>
        <w:t>Der Beschwerdeführer arbeitete vor Eintritt des Gesundheitsschadens als Gipser und erzielte im Jahr 2006 ein Einkommen von Fr. 73‘450.- ( Urk. 6/10). Unter Berücksichtigung der Nominallohnentwicklung ist davon auszugehen, dass der Beschwerdeführer im Jahr 201 5 ein an die Entwicklung der Nominallöhne für männliche Arbeitskräfte von 2‘014 Punkten im Jahr 2006 auf 2‘226 Punkte im Jahr 2015 angepasstes</w:t>
      </w:r>
    </w:p>
    <w:p>
      <w:r>
        <w:t>Valideneinkommen von Fr. 8 1 ‘ 181 .- erzielt hätte ( vgl. die auf der Website des Bundesamtes für Statistik [www.bfs.admin.ch] unter der Rubrik „03 – Arbeit und Erwerb“ und der Unterrubrik „Löhne, Erwerbseinkom men “ publizierten Lohnentwicklungsdaten). Damit ist dem Einkommensver gleich ein Valideneinkommen in dieser Höhe zugrunde</w:t>
      </w:r>
    </w:p>
    <w:p>
      <w:r>
        <w:t>zu</w:t>
      </w:r>
    </w:p>
    <w:p>
      <w:r>
        <w:t>legen.</w:t>
      </w:r>
    </w:p>
    <w:p>
      <w:r>
        <w:rPr>
          <w:b/>
        </w:rPr>
        <w:t>E. 5.3</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 aa und bb , vgl. auch BGE 129 V 472 E. 4.2.1). Für die Invaliditätsbemessung wird praxisgemäss auf die standardisierten Bruttolöhne (Tabellengruppe A) abgestellt (BGE 129 V 472 E. 4.2.1 mit Hinweis), wobei jeweils vom sogenannten Zentralwert (Median) auszugehen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E. 3b/ bb , 124 V 321 E. 3b/ aa ; AHI 2000 S. 81 E. 2a).</w:t>
      </w:r>
    </w:p>
    <w:p>
      <w:r>
        <w:t>Wird das Invalideneinkommen auf der Grundlage von statistischen Durchschnitts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Für die Bestimmung des Invalideneinkommens ist vorliegend ein statistischer Tabellenlohn heranzuziehen. Angesichts der Ausbildung des Beschwerdeführers ist auf den Lohn für Hilfsarbeiten (Zentralwert), Kompetenzniveau 1 , abzustellen und somit von einem standardisierten monatlichen Einkommen von Fr. 5‘210.- auszugehen (LSE 201 2 , S. 35 , Tabelle TA1, TOTAL, Kompetenzniveau 1). Auf gerechnet auf die durchschnittliche betriebsübliche Arbeitszeit von 41,7 Stun den pro Woche (vgl. Bundesamt für Statistik, Betriebsübliche Arbeitszeit nach Wirtschaftsabteilungen, A-S) und angepasst an die Entwicklung der Nominal löhne</w:t>
      </w:r>
    </w:p>
    <w:p>
      <w:r>
        <w:t>für männliche Arbeitskräfte von 2188 Punkten im Jahr 2012 auf 2226 Punkten im Jahr 2015 (vgl. die auf der Website des Bundesamt es für Statistik [www.bfs.admin.ch] unter der Rubrik „03 – Arbeit und Erwerb“ und der Unter rubrik „Löhne, Erwerbseinkommen“ publizierten Lohnentwicklungsdaten ) ergibt dies ein Bruttoeinkommen von Fr. 66‘309. - (Fr. 5‘210.- / 40 x 41,7 x 12 / 21 88 x 222 6 ).</w:t>
      </w:r>
    </w:p>
    <w:p>
      <w:r>
        <w:t>Angesichts der nur noch beschränkten Einsatzfähigkeit des Beschwerdeführers aufgrund seiner Rückenproblematik rechtfertigt sich ein Abzug vom errechneten Jahreseinkommen im Umfang von 10 %. Weitere persönliche oder berufliche Merkmale, welche sich auf die Lohnhöhe im Kompetenzniveau</w:t>
      </w:r>
    </w:p>
    <w:p>
      <w:r>
        <w:t>1 auswirken könnten, sind nicht ersichtlich. Es resultiert ein Invalideneinkommen von Fr. 59‘678 .- (Fr. 66‘309. - x 0.9).</w:t>
      </w:r>
    </w:p>
    <w:p>
      <w:r>
        <w:rPr>
          <w:b/>
        </w:rPr>
        <w:t>E. 5.4</w:t>
      </w:r>
    </w:p>
    <w:p>
      <w:r>
        <w:t>Bei einem Invalideneinkommen von Fr. 59‘678.- resultiert im Vergleich zum Valideneinkommen von Fr. 81‘181.- eine Erwerbseinbusse von Fr. 21‘503.-, was einem nicht rentenbegründenden Invaliditätsgrad von</w:t>
      </w:r>
    </w:p>
    <w:p>
      <w:r>
        <w:t>gerundet 26 % entspricht. Die angefochtene Verfügung ist im Ergebnis nicht zu beanstanden. Damit erweist sich die Beschwerde als unbegründet und ist abzuweisen. 6.</w:t>
      </w:r>
    </w:p>
    <w:p>
      <w:r>
        <w:t>Die Kosten des Verfahrens sind auf Fr. 700.- festzulegen und ausgangsgemäss vom Beschwerdeführer zu tragen ( Art. 69 Abs. 1 bis IVG).</w:t>
      </w:r>
    </w:p>
    <w:p>
      <w:r>
        <w:t>Das Gericht erkennt: 1.</w:t>
      </w:r>
    </w:p>
    <w:p>
      <w:r>
        <w:t>Die Beschwerde wird abgewiesen. 2.</w:t>
      </w:r>
    </w:p>
    <w:p>
      <w:r>
        <w:t>Die Gerichtskosten von Fr. 700 .-- werden dem Beschwerdeführer auferlegt. Rechnung und Einzahlungsschein werden dem Kostenpflichtigen nach Eintritt der Rechtskraft zugestellt. 3.</w:t>
      </w:r>
    </w:p>
    <w:p>
      <w:r>
        <w:t>Zustellung gegen Empfangsschein an: - Rechtsanwalt Marco Mona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HurstCuriger</w:t>
      </w:r>
    </w:p>
    <w:p>
      <w:r>
        <w:rPr>
          <w:b/>
        </w:rPr>
        <w:t>E. 7</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