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IV.2016.00317 vom 28. November 2017</w:t>
      </w:r>
    </w:p>
    <w:p>
      <w:r>
        <w:t>ZH Sozialversicherungsgericht, 2017-11-28, DE</w:t>
      </w:r>
    </w:p>
    <w:p>
      <w:r>
        <w:rPr>
          <w:b/>
        </w:rPr>
        <w:t xml:space="preserve">Quelle: </w:t>
      </w:r>
      <w:r>
        <w:t>https://mcp.opencaselaw.ch/entscheid/zh_sozialversicherungsgericht_IV.2016.00317</w:t>
      </w:r>
    </w:p>
    <w:p>
      <w:r>
        <w:t>FR: ZH_SOZIALVERSICHERUNGSGERICHT IV.2016.00317 du 28 novembre 2017</w:t>
      </w:r>
    </w:p>
    <w:p>
      <w:r>
        <w:t>IT: ZH_SOZIALVERSICHERUNGSGERICHT IV.2016.00317 del 28 novembre 2017</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 2.2 mit Hinweisen).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 Nichteintreten beschlossen hat und die versicherte Person deswegen Beschwerde führt; hingegen unterbleibt eine richterliche Beurteilung der Ein tretensfrage , wenn die Verwaltung auf die Neuanmeldung eingetreten ist (BGE 109 V 108 E. 2b).</w:t>
      </w:r>
    </w:p>
    <w:p>
      <w:r>
        <w:rPr>
          <w:b/>
        </w:rPr>
        <w:t>E. 1.3</w:t>
      </w:r>
    </w:p>
    <w:p>
      <w:r>
        <w:t>Mit dem Beweismass des Glaubhaftmachens sind herabgesetzte Anforderungen an den Beweis verbunden; die Tatsachenänderung muss nicht nach dem im Sozialversicherungsrecht sonst üblichen Beweisgrad der überwiegenden Wahr scheinlich keit (BGE 126 V 353 E. 5b ) erstellt sein. Es genügt, dass für das Vor handensein des geltend gemachten rechtserheblichen Sachumstandes wenigs tens gewisse Anhaltspunkte bestehen, auch wenn durchaus noch mit der Mög lichkeit zu rechnen ist, bei eingehender Abklärung werde sich die behauptete Änderung nicht erstellen lassen. Erheblich ist eine Sachverhaltsänderung, wenn angenommen werden kann, der Anspruch auf eine Invalidenrente sei begründet, falls sich die geltend gemachten Umstände als gegeben erw eisen (SVR 2003 IV Nr. 25 E. 2.2 und 2.3 [ I 238/02], 2002 IV Nr. 10 E. 1c/ aa [I 724/99]).</w:t>
      </w:r>
    </w:p>
    <w:p>
      <w:r>
        <w:rPr>
          <w:b/>
        </w:rPr>
        <w:t>E. 1.4</w:t>
      </w:r>
    </w:p>
    <w:p>
      <w:r>
        <w:t>In erster Linie ist es Sache der versicherten Person, substantielle Ansatzpunkte aufzuzeigen, die eine neue Prüfung des Leistungsanspruchs allenfalls rechtferti gen. Wird in einer Neuanmeldung bloss auf ergänzende Beweismittel, insbeson dere Arztberichte, verwiesen, die noch beigebracht würden oder von der Ver waltung beizuziehen seien, ist der versicherten Person nach der Rechtsprechung eine angemessene Frist zur Einreichung dieser Beweismittel anzusetzen (BGE 130 V 64 E. 5.2.5). Sind die die Neuanmeldung begleitenden ärztlichen Berichte so wenig substantiiert, dass sich eine neue Prüfung nur aufgrund weiterer Erkenntnisse allenfalls begründen lässt, ist es der Verwaltung unbenommen, entsprechende Erhebungen von sich aus selbst anzustellen oder bei der ver sicherten Person Belege nachzufordern. Eine blosse Abklärung durch die Ver waltung, so das Einholen eines einfachen Arztberichtes allein, bedeutet noch kein materielles Eintreten auf die Neuanmeldung (Urteil des Bundesgerichts 8C_844/2012 vom 5. Juni 2013 E. 2.1). Eine Verpflichtung der IV-Stelle zur Nachforderung weiterer Angaben (analog zu BGE 130 V 64) besteht in dessen nur, wenn den - für sich allein genommen nicht Glaubhaftigkeit begrün denden - Arztberichten konkrete Hinweise darauf entnommen werden können, dass möglicherweise eine mittels weiterer Erhebungen erstellbare rechtserheb liche Änderung vorliegt (Urteile des Bundesgerichts 8C_844/2012 vom 5. Juni 2013 E. 2.1 und 9C_286/2009 vom 2 8. Mai 2009 E. 2.2.3). 2. 2.1</w:t>
      </w:r>
    </w:p>
    <w:p>
      <w:r>
        <w:t>Die Beschwerdegegnerin begründete das Nichteintreten auf die Neuanmeldung zum Rentenbezug in der angefochtenen Verfügung damit, dass das neu vorlie gende Gutachten der B.___ vom 4. Oktober 2013 sowie die zugehö rige Stellungnahme zu den Zusatzfragen vom 4. Januar 2014 lediglich eine andere Beurteilung des Sachverhalts, welcher der Verfügung vom 4. August 2011 zugrunde lag, darstellten. Die Beschwerdeführerin habe damit nic ht glaubhaft dargelegt, dass sich die tatsächlichen Verhältnisse seit der letzten Verfügung wesentlich verändert hätten ( Urk. 2). 2.2</w:t>
      </w:r>
    </w:p>
    <w:p>
      <w:r>
        <w:t>Die Beschwerdeführerin lässt dagegen im Wesentlichen vorbringen, die Gutach ter der B.___ hätten aktuell lediglich noch eine 60%ige Arbeitsfä higkeit in einer angepassten Tätigkeit festgestellt. Der Grad der Arbeitsfähigkeit in angepasster Tätigkeit habe sich folglich in der Zeit von 2008 (Gutachten des Z.___ vom 2 5. September 20</w:t>
      </w:r>
    </w:p>
    <w:p>
      <w:r>
        <w:rPr>
          <w:b/>
        </w:rPr>
        <w:t>E. 4</w:t>
      </w:r>
    </w:p>
    <w:p>
      <w:r>
        <w:t>arbeitete sie bis zur Kündigung durch die Arbeitgeberin, die Firma Y.___ , per 3 0. April 2005 als Verkäuferin mit einem Beschäftigungsgrad von 100 % und bezog danach Arbeitslosenentschädigung, als sie sich am 12. Juli 2005 unter Hinweis auf Rücken- und Beckenschmerzen, welche seit 1998 bestünden, bei der Invalidenversicherung zum Leistungsbezug</w:t>
      </w:r>
    </w:p>
    <w:p>
      <w:r>
        <w:t>anmeldete.</w:t>
      </w:r>
    </w:p>
    <w:p>
      <w:r>
        <w:t>Nach erfolgten Abklärungen vern einte die Sozialversicherungsan stalt des Kan tons Zürich, IV-Stelle, mit Verfügung vom 31. März 2006 und Einspracheent sche id vom 8. August 2006 das Beste hen eines Anspruchs auf berufliche Mass nahmen und eine Invalidenrente. Das Sozial versicherungsgericht des Kantons Zürich hiess die von der Versicherten dagegen erhobene Beschwerde mit dem Urteil IV.2006.00782 vom 29. November 2007 in dem Sinne gut, dass es den angefochtenen Einspracheentscheid aufhob und die Sache zur weiteren Sach verhaltsabklärung und zu er neutem Entscheid über den Leistungsanspruch an die IV-Stelle zurückwies.</w:t>
      </w:r>
    </w:p>
    <w:p>
      <w:r>
        <w:t>In Nachachtung des Urteils beauftragte die IV-Stelle daraufhin das Z.___</w:t>
      </w:r>
    </w:p>
    <w:p>
      <w:r>
        <w:t>mit einer rheumatologischen Begutachtung inklusive Evaluation der funktionellen Leis tungsfähigkeit und holte ein psychiatrisches Gutachten von Dr. med. A.___ , Facharzt für Psychiatrie und Psychotherapie, vom 18. März 2009 ein. Gestützt auf die beiden Gutachten verneinte sie mit Ver fügung vom 4. August 2011 neu erlich einen Rentenanspruch . Die Beschwerde gegen diesen Entscheid wurde mit unangefochten in Rechtskraft erwachsenem Urteil IV.2011.01052 vom 1 8. März 2013 rechtskräftig abgew iesen. M angels Anfechtungsgegenstand es trat das Gericht auf den Antrag auf Zusprechung beruflicher Massnahmen nicht ein (vgl. zum Ganzen Sachverhalt im Urteil IV.2011.01052 vom 1 8. März 2013).</w:t>
      </w:r>
    </w:p>
    <w:p>
      <w:r>
        <w:rPr>
          <w:b/>
        </w:rPr>
        <w:t>E. 08</w:t>
      </w:r>
    </w:p>
    <w:p>
      <w:r>
        <w:t>, Urk. 6/73) beziehungsweise seit der ablehnenden Verfügung vom 4. August 2011 bis zur Abklärung in der B.___</w:t>
      </w:r>
    </w:p>
    <w:p>
      <w:r>
        <w:t>im Jahr 2013 in einer für den Anspruch erheblichen Weise verändert ( Urk. 1 S. 4 ff.). 2.3</w:t>
      </w:r>
    </w:p>
    <w:p>
      <w:r>
        <w:t>Pro zessthema bildet die Frage, ob die Beschwerdeführerin bis zum Erlass des hier angefochtenen Entscheids vom 8. Februar 2016 glaubhaft dargetan hat (im Sinne von Art. 87 Abs. 3 IVV), dass sich ihr Gesundheitszustand seit Erlass der leistungsverweigernden Verfügung vom 4. August 2011 relevant ver schlechtert hat, ob die Beschwerdegegnerin mithin zu Unr echt nicht auf die Neuanmeldung vom 1 1. November 2015, mit welcher die Beschwerdeführerin neuerlich um Ausrichtung einer Invalidenrente ersuchen liess (vgl. Urk. 6/ 137 S. 2), eingetreten ist. Nicht zum Verfahrensgegenstand gehört indes der Leistungs anspruch der Beschwerdeführerin als solcher. Soweit die Beschwerdeführerin die materielle Prüfung des Rentenanspruch und die Zusprechung einer Invaliden rente beantragt, ist deshalb auf die Beschwerde nicht einzutreten. 3. 3.1</w:t>
      </w:r>
    </w:p>
    <w:p>
      <w:r>
        <w:t>Die Beschwerdegegnerin litt zur Zeit der vormaligen Leistungsablehnung Ende 2011 gemäss den im Urteil IV. 2011.01052 als beweisrelevant erachteten medi zinischen Unterlagen im Wesentlichen an einem chronischen lumbosakralen Schmerzsyndrom.</w:t>
      </w:r>
    </w:p>
    <w:p>
      <w:r>
        <w:t>Die im Gutachten des Z.___ vom 2 5. September 2008 gestellten Diagnosen laute ten wie folgt ( Urk. 6/ 73/8): - Chronisches lumbosakrales Schmerzsyndrom bei/mit: - Status nach Beckenringfraktur Typ C 1998 (gemäss vorliegenden Rönt genaufnahmen Fraktur des Os sacrum , Fraktur im vorderen Beckenringbereich bzw. Schambeinastfraktur sowie Sprengung der Symphyse) - Bandscheibendegeneration L4/L5 mit kleiner medianer Hernie L4/L5 - Degeneration der Bandscheibe L5/S1 mit medio-linksseitiger Protru sion - linksbetonte r hypertrophe r</w:t>
      </w:r>
    </w:p>
    <w:p>
      <w:r>
        <w:t>Spondylarthrose L4-S1 - ohne nachweisbare Rückenmark- und Nervenwurzelkompression - wahrscheinlich anlagebedingt höhengeminderte r Bandscheibe</w:t>
      </w:r>
    </w:p>
    <w:p>
      <w:r>
        <w:t>Th12/L1 mit Gibbusbildung und leichter Einengung des Spinalkanals - degenerative r ISG-Veränderungen beidseits (DD residuell</w:t>
      </w:r>
    </w:p>
    <w:p>
      <w:r>
        <w:t>postent - zünd lich ?) gemäss MRI 11.12.2007 - muskulärer Dysbalance und Insuffizienz - Anamnestisch diverse Allergien - Anamnestisch gynäkologische Probleme (Blutungsunregelmässigkeit und aktuell Dyspareunie ) - Dringender Verdacht auf psychiatrische Erkrankung .</w:t>
      </w:r>
    </w:p>
    <w:p>
      <w:r>
        <w:t>Im von der IV-Stelle eingeholten (vgl. Urk. 6/ 76) psychiatrischen Gutachten vom 1 8. März 2009 sprach sich Dr. A.___ gegen das Vorliegen einer Ein schränkung der Arbeitsfähigkeit aus psychischen Gründen aus. Die diagnosti zierte chronische Schmerzstörung mit somatischen und psychischen Faktoren ziehe mangels Unüberwindbarkeit keine Arbeitsunfähigkeit nach sich ( Urk. 6/ 80). Das Sozialversicherungsgericht schloss sich im Urteil IV.2011.01052 vom 1 8. März 2013 dieser Beurteilung an (vgl. E. 3.2 im genannten Entscheid) und ging entsprechend der gutachterlichen Einschätzung des Z.___ ( Urk. 6/73 S. 8 f.) von einer seit 1 2. Juli 2005 bestehenden 50%igen Einschränkung in der angestammten Tätigkeit als Ve rkäuferin und einer uneingeschränkten Leis tungsfähigkeit in einer körperlich leichten, wechselbelastenden Tätigkeit ohne längere statische Belastungen und Vibrationen aus ( Urk. 6/ 111/10 f.). 3.2</w:t>
      </w:r>
    </w:p>
    <w:p>
      <w:r>
        <w:t>3.2.1</w:t>
      </w:r>
    </w:p>
    <w:p>
      <w:r>
        <w:t>Im Rahmen des hier zu prüfenden Neuanmeldeverfahrens, welches von der Beschwerdeführerin mit Schreiben vom 1 1. November 2015 ( Urk. 6/</w:t>
      </w:r>
    </w:p>
    <w:p>
      <w:r>
        <w:rPr>
          <w:b/>
        </w:rPr>
        <w:t>E. 13</w:t>
      </w:r>
    </w:p>
    <w:p>
      <w:r>
        <w:t>6/ 2) ein geleitet wurde, stellt sich die Frage, ob mit dem von der Beschwerdeführerin bereits am 1 9. Mai 2014 mit ihrem Antrag auf Zusprechung beruflicher Mass nahmen ( Urk. 6/ 113) eingereichten Gutachte n der B.___ vom 4. Oktober 2013 ( Urk. 6/ 112) eine seit der rentenverweigernden Verfügung vom 4. August 2011 eingetretene erhebliche Verschlechterung des Gesundheitszu s tandes glaubhaft belegt ist , respektive, ob es zumindest Anhaltspunkte für eine solche Veränderung der tatsächlichen Ver hältnisse enthält, welche die Beschwerdegegnerin zu weiteren Erhebungen hätte n ve ranlassen müssen (vgl. obige E. 1.4 ). 3.2.2</w:t>
      </w:r>
    </w:p>
    <w:p>
      <w:r>
        <w:t>Im Rahmen der von der Unfallversicherung veranlassten Begutachtung in der B.___ unterzog sich die Beschwerdeführerin im März und April 2013 einer wirbelsäulen-orthopädischen und einer rheumatologisch-rehabilitativen Untersuchung. Zudem lagen der Begutachtung mehrere aktuelle bildgebende Abklärungen, so auch eine 3-phasen Skelettszintigraphie und ein CT der LWS der C.___ zugrunde (vgl. Urk. 6/ 112). Gestützt darauf sowie auf die bisherige Aktenlage schlossen die zuständigen Gutachter auf folgende Diagno sen ( Urk. 6/ 112/36 f.): - Chronische lumbosakrale Schmerzsymptomatik beidseits bei Status nach Autounfall am 7.12.1998 mit - Status nach Beckenfraktur Typ C mit transforaminaler</w:t>
      </w:r>
    </w:p>
    <w:p>
      <w:r>
        <w:t>Sacrumfraktur links, obere r und untere r Schambeinastfraktur links - Status nach Beckenreposition und Beckenzwinge sowie Osteosynthese mit Zuggurtung des</w:t>
      </w:r>
    </w:p>
    <w:p>
      <w:r>
        <w:t>Olecranons und Débridement am 7.12.1998 - Status nach Beckenzwingenentfernung und offene r Reposition der Sacrumfraktur mit Fixation mit mini AO Platte, bzw. Fixateur interne (Moss Miami)</w:t>
      </w:r>
    </w:p>
    <w:p>
      <w:r>
        <w:t>am</w:t>
      </w:r>
    </w:p>
    <w:p>
      <w:r>
        <w:t>9.12.1998 - Status nach Osteosynthesematerialentfernung Ellenbogen und Fixa teur interne</w:t>
      </w:r>
    </w:p>
    <w:p>
      <w:r>
        <w:t>lumbal am 25.11.1999 - CT-SPECT Szinti . 11.4.2013: Deformität des Beckens nach Becken - frak tur Typ C, Intakte Plattenosteosynthese, Nearthrose im lin ken ISG Höhe S2 ohne pathologische Mehranreicherung, leichte linksbetonte ISG Arthrose, linksseitig leicht aktiviert, leicht aktivierte Inser tionstendinopathie des M. pectineus an der Symphyse, mässige linksbetonte Fazettengelenksarthrose L5/S1, diskrete dorsale Dis kusprotrusion L1/2, L4/5 und L5/S1 - MRI 9.4.2013: Bandscheibendegeneration L4/5 und L5/S1, mit begin nenden Modicveränderungen L4/5 ventral - Status nach 2.gradig offener Luxationstrümmerfraktur des Olecranons links mit posttraumatischer, reversibler sensomotorischer Nervus</w:t>
      </w:r>
    </w:p>
    <w:p>
      <w:r>
        <w:t>ulnaris Parese, ohne Folgen abgeheilt - Bei Unfall Schwangerschaft in der 1 6. Woche, Entbindung eines gesun den Sohnes mit Kaiserschnitt am 29.5.1999 .</w:t>
      </w:r>
    </w:p>
    <w:p>
      <w:r>
        <w:t>Als nicht unfallkausale Diagnosen wurden weiter aufgeführt ein Status nach Morbus Scheuermann am thorakolumbalen Übergang mit leichter Keildeforma tion L2, einer verlängerten Kyphose der Brustwirbelsäule und Chondrose Th12/L1 , eine Adipositas per magna (BMI 33.7) und ein anamnestisch medika mentös behandelter Diabetes mellitus und – ebenfalls anamnestisch – ein Han dekzem bei Kontaktallergie auf diverse Coiffeurprodukte .</w:t>
      </w:r>
    </w:p>
    <w:p>
      <w:r>
        <w:t>Im Rahmen der Konsensbeurteilung sprachen sich die beteiligten Gutachter dafür aus, dass die frakturbedingte Formveränderung des Sakrums Auswirkun g en auf den gesamten Beckenring gehabt habe, was zu einer Asymmetrie der Stellung der Beckenschaufeln und des lumbosakralen Übergangs geführt habe. Sowohl die bildgebend dokumentierte, leicht aktive Iliosakralgelenksarthrose als auch die Entwicklung einer Fazettengelenksarthrose L5/S1 links wurden als überwiegend unfallkausal und die strukturellen Veränderungen als erklär end für die sakr alen/parasakralen und lumbosakralen Beschwerden erachtet.</w:t>
      </w:r>
    </w:p>
    <w:p>
      <w:r>
        <w:t>Mit den heutigen Befunden sei der Beschwerdeführerin eine angepasste, körper lich leichte, wechselbelastende Tätigkeit ganztags mit vermehrten Pausen zumutbar, was insgesamt etwa einem 60%-Pensum entsprechen könnte ( Urk. 6/ 112/41 ff.). Im Rahmen ihrer Stellungnahme zu Zusatzfragen der AXA vom 4. Januar 2014 führte Dr. med. D.___ , Chefärztin, Fachärz tin FMH für Rheumatologie, Physikalische Medizin und Rehabilitation, Manu elle Medizin SAMM, Zertifizierte medizinische Gutachterin SIM, aus, dass zum Einsteigen ein Pensum von 3 x 1 ¾ Stunden – mithin 5 ¼ Stunden täglich – mit entsprechenden Pausen dazwischen sinnvoll erscheine, mit der Option einer allmählichen Steigerung auf ein 80%-Pensum (verteilt auf den ganzen Tag). Es sei von einer Eingewöhnungszeit von zirka 3 bis 6 Monaten auszugehen. Auf die Frage, ob eine Anpassung an die Unfallfolg en zu erwarten sei, erklärte Dr. D.___ , dass eine solche im 15-jährigen Verlauf nicht zu beobachten , beziehungsweise die Anpassung in den ersten Jahren sogar besser gewesen sei, als in der Folge (nach Verlust des „Traumberufs“ als Coiffeuse ). Daher könne nur von einer „Anpassung“ ausgegangen werden, wenn die Beschwerdeführerin wieder eine entsprechende berufliche Motivation finde ( Urk. 6/ 112/49 f. ). 4.</w:t>
      </w:r>
    </w:p>
    <w:p>
      <w:r>
        <w:t>Der Vergleich der oben zitierten medizinischen Unterlagen lässt den Schluss auf eine glaubhaft gemachte erhebliche Veränderung der gesundheitlichen Verhält nisse</w:t>
      </w:r>
    </w:p>
    <w:p>
      <w:r>
        <w:t>seit der Rentenverweigerung mit Verf ügung vom 4. August 2011</w:t>
      </w:r>
    </w:p>
    <w:p>
      <w:r>
        <w:t>bis zum Erlass des hier angefochtenen Entscheids nicht zu. Zwar spricht sich die B.___ in Abweichung zur Beurteilung des Z.___ im Jahr 2008 für eine lediglich noch 60%ige Arbeitsfähigkeit in einer angepassten Tätigkeit mit Steigerungspotential auf 80 % aufgrund der „ heutigen “ Befunde aus ( Urk. 6/ 112/44), was die Annahme einer Verschlechterung nahe legen könnte.</w:t>
      </w:r>
    </w:p>
    <w:p>
      <w:r>
        <w:t>Abgesehen davon, dass die Beschwerdeführerin – ausser der Argumentation der ärztlich attestierten höheren Arbeitsunfähigkeit –</w:t>
      </w:r>
    </w:p>
    <w:p>
      <w:r>
        <w:t>selber nicht ausdrücklich eine seit der letzten Rentenverweigerung eingetretene , konkrete Verschlechterung der gesundheitlichen Situation geltend macht, lassen die Akten aber nicht darauf schliessen, dass funktionell relevante neue Gesundheitsschäden hinzu getreten sind.</w:t>
      </w:r>
    </w:p>
    <w:p>
      <w:r>
        <w:t>Die anamnestisch festgehaltenen Beschwerden wie auch die geklagten Ein schrän kungen und die klinischen Befunde im Gutachten des Z.___ vom 5. Mai 2008 ( Urk. 6/ 72/3 ff.) und in demjenigen der B.___ vom 4. Oktober 2013 ( Urk. 6/ 112/23 und 6/112/ 27 ff.) erweisen sich als nahezu deckungsgleich. Die Beschwerdeführerin klagte im Jahr 2008 wie auch 2013 im Wesentlichen über ins Gesäss ausstrahlende Schmerzen im Bereich des Beckens. Sowohl die Angaben zur Gehstreckenbegrenzung von zirka 10 Minuten als auch zur Schmerzintensität von 7-8 auf einer Skala von 1-10 stimmen nahezu über ein oder weisen gar auf eine leichte Verbesserungs- oder Gewöhnungstendenz hin, klagte die Beschwerdeführerin doch immerhin nicht mehr über Ausstrah lungen in die Beine (vgl. Urk. 6/ 73/3 und 6/73/ 6, 6/ 112/23 und</w:t>
      </w:r>
    </w:p>
    <w:p>
      <w:r>
        <w:t>6/112/ 28). Der, wenn auch sehr kurzen Schilderung der Beschwerdeentwicklung seit dem Unfall 1998 im Gutachten der B.___ ist zu entnehmen, dass das Becken seit dem Unfall immer geschmerzt habe. Ein Hinweis auf eine Verschlechterung der Situation seit der Rentenverweigerung im Jahr 2011 findet sich in den Angaben der Beschwerdeführerin nicht.</w:t>
      </w:r>
    </w:p>
    <w:p>
      <w:r>
        <w:t>Auch sind keine neuen oder angepassten medizinischen Behandlungen dokumen tiert, anhand derer auf grössere leidensbedingte Einschränkungen geschlossen werden könnte. Vielmehr erklärte die Beschwerdeführerin anlässlich der Begutachtung in der B.___ , seit längerem keine Therapien mehr gemacht zu haben ( Urk. 6/ 112/24).</w:t>
      </w:r>
    </w:p>
    <w:p>
      <w:r>
        <w:t>Dass die B.___ die geklagten Beschwerden in Abweichung zur Beur teilung des Z.___ (vgl. dazu: Urk. 6/ 73/6 ff.) als durch die objektiven strukturel len Veränderungen erklärt erachtete (vgl. dazu Urk. 6/ 112/43) und die Arbeits fähigkeit abweichend von derjenigen des Z.___ einschätzte, lässt nicht den Schluss auf eine glaubhaft gemachte wesentliche Veränderung zu. Vielmehr liegt offensichtlich eine bloss unterschiedliche ärztliche Beurteilung des grund sätzlich gleich gebliebenen Gesundheitsschadens vor (BGE 135 V 201, 112 V 371 E. 2b). Sowohl die Bandscheiben de generationen L4/5 und L5/S1 und die mässige Spondylarthrose respektive Fazettengelenksarthrose L5/S1 als auch</w:t>
      </w:r>
    </w:p>
    <w:p>
      <w:r>
        <w:t>die leichten strukturellen Veränderungen der Iliosakralgelenke waren bereits im Rahmen der Begutachtung im Z.___ bekannt (vgl. Diagnosestellung in Urk. 6/ 73/8). Dass die B.___ gestützt auf die aktualisierte bildge bende Diagnostik, insbesondere auch die 3-D-Rekonstruktion der CT-Befunde des Beckens (vgl. Urk. 6/ 112/35) ,</w:t>
      </w:r>
    </w:p>
    <w:p>
      <w:r>
        <w:t>nunmehr von einer Deformation des Becken ringes ausging, welche als in Zusammenhang mit dem sakralen Anteil der Schmerzen stehend interpretiert wurde ( Urk. 6/ 112/40 f.), ist mit überwiegender Wahrscheinlichkeit ebenfalls nur eine abweichende Einschätzung desselben Sachverhalts, fehlt es doch an jeglichen Anhaltspunkten dafür, dass die Asym metrie erst seit der Rentenverweigerung vom 4. August 2011 eingetreten ist. Auch die als nicht unfallkausal erachtete Problematik im Bereich TH12/L1 fin det sich bereits in der Diagnostik des Z.___ (vgl. Urk. 6/ 73/8). Die neu beschrie bene Nearthrose zwischen dem Sakrum Höhe S2 und de m Os ilium war gemäss Beurteilung der C.___ vom 1 1. April 2013 nicht aktiviert ( Urk. 6/ 112/47).</w:t>
      </w:r>
    </w:p>
    <w:p>
      <w:r>
        <w:t>Damit aber stellte sich die Beschwerdegegnerin zu Recht auf den Standpunkt, dass es der Beschwerdeführerin nicht gelungen ist, eine nach dem 4. August 2011 eingetretene gesundheitliche Verschlechterung gl aubhaft zu machen. Zudem bildet die abweichende Beurteilung der Arbeitsfähigkeit allein keinen genügenden Hinweis , welcher der Beschwerdegegnerin Anlass zu weiteren Erhebungen hätte geben müssen.</w:t>
      </w:r>
    </w:p>
    <w:p>
      <w:r>
        <w:t>Der angefochtene Entscheid erweist sich nach dem Gesagten als zutreffend; die Beschwerdegegnerin ist zu Recht nicht auf die Neuanmeldung vom 1 1. November 2015 eingetreten. Die Beschwerde ist abzuweisen. 5.</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Verfahrens sind sie der Beschwerdeführerin aufzuerlegen. Das Gericht erkennt: 1.</w:t>
      </w:r>
    </w:p>
    <w:p>
      <w:r>
        <w:t>Die Beschwerde wird abgewiesen , soweit auf sie eingetreten wird . 2.</w:t>
      </w:r>
    </w:p>
    <w:p>
      <w:r>
        <w:t>Die Gerichtskosten von Fr. 700 .-- werden der Beschwerdeführerin</w:t>
      </w:r>
    </w:p>
    <w:p>
      <w:r>
        <w:t>auferlegt.</w:t>
      </w:r>
    </w:p>
    <w:p>
      <w:r>
        <w:t>Rechnung und Einzahlungsschein werden der</w:t>
      </w:r>
    </w:p>
    <w:p>
      <w:r>
        <w:t>Kostenpflichtigen nach Eintritt der Rechtskraft zuge 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