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IV.2016.00309 vom 15. Juni 2016</w:t>
      </w:r>
    </w:p>
    <w:p>
      <w:r>
        <w:t>ZH Sozialversicherungsgericht, 2016-06-15, DE</w:t>
      </w:r>
    </w:p>
    <w:p>
      <w:r>
        <w:rPr>
          <w:b/>
        </w:rPr>
        <w:t xml:space="preserve">Quelle: </w:t>
      </w:r>
      <w:r>
        <w:t>https://mcp.opencaselaw.ch/entscheid/zh_sozialversicherungsgericht_IV.2016.00309</w:t>
      </w:r>
    </w:p>
    <w:p>
      <w:r>
        <w:t>FR: ZH_SOZIALVERSICHERUNGSGERICHT IV.2016.00309 du 15 juin 2016</w:t>
      </w:r>
    </w:p>
    <w:p>
      <w:r>
        <w:t>IT: ZH_SOZIALVERSICHERUNGSGERICHT IV.2016.00309 del 15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Nach lit . a Abs. 1 der am 1. Januar 2012 in Kraft getretenen Schlussbestimmun gen der Änderung vom 18. März 2011 des IVG (6. IV-Revision, erstes Mass nahmenpaket ; kurz: lit . a Abs. 1 SchlB IVG 6. IV-Revision ) 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 füllt sind. Diese Bestimmung ist verfassungs- und EMRK-konform (BGE 139 V 547 E. 3).</w:t>
      </w:r>
    </w:p>
    <w:p>
      <w:r>
        <w:t>Die in lit . a Abs. 1 SchlB</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Das Sozialversicherungsgericht hat den Sachverhalt von Amtes wegen fest - 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Die Versicherte erhob am 8. März 2016 Beschwerde gegen die Verfügung vom</w:t>
      </w:r>
    </w:p>
    <w:p>
      <w:r>
        <w:rPr>
          <w:b/>
        </w:rPr>
        <w:t>E. 2.1</w:t>
      </w:r>
    </w:p>
    <w:p>
      <w:r>
        <w:t>Die Beschwerdegegnerin begründete ihre Verfügung (Urk. 2) damit, dass die Überprüfung der Invalidenrente gemäss Schlussbestimmung der Änderung des IVG vom 18. März 2011 sowie der neuen Rechtsprechung vom 3. Juni 2015 er geben habe, dass die vorliegenden Diagnosen , welche zur Rentenzusprache ge führt hätten, zu den ätiologisch- pathogenetisch unklaren syndromalen</w:t>
      </w:r>
    </w:p>
    <w:p>
      <w:r>
        <w:t>Zu standsbildern ohne nachweisbare organische Grundlage gehör ten . Im eingehol ten Gutachten vom Mai 2015 werde keine Diagnose mit Einfluss auf die Ar beitsfähigkeit gestellt ( Migräne ohne Aura und Dysthymie ) , mithin liege kein invalidisierende r Gesundheitsschaden</w:t>
      </w:r>
    </w:p>
    <w:p>
      <w:r>
        <w:t>vor (S. 2 ff.).</w:t>
      </w:r>
    </w:p>
    <w:p>
      <w:r>
        <w:rPr>
          <w:b/>
        </w:rPr>
        <w:t>E. 2.2</w:t>
      </w:r>
    </w:p>
    <w:p>
      <w:r>
        <w:t>Dagegen machte die Beschwerdeführerin in ihrer Beschwerde (Urk. 1) geltend, auf das Y.___ -Gutachten könne nicht abgestellt werden , da es weder sachlich noch inhaltlich genügend sei und die Gutachter befangen gewesen seien (S. 6 ff.).</w:t>
      </w:r>
    </w:p>
    <w:p>
      <w:r>
        <w:rPr>
          <w:b/>
        </w:rPr>
        <w:t>E. 2.3</w:t>
      </w:r>
    </w:p>
    <w:p>
      <w:r>
        <w:t>Strittig und zu prüfen ist, ob die Rentenaufhebung zu Recht erfolgt ist. 3.</w:t>
      </w:r>
    </w:p>
    <w:p>
      <w:r>
        <w:t>3.1</w:t>
      </w:r>
    </w:p>
    <w:p>
      <w:r>
        <w:t>Die mit Verfügung vom 3. Juni 2004 erfolgte Zusprache einer halben Invaliden rente ab Juni 200 3 und die Ablehnung des Rentenerhöhungsgesuch s</w:t>
      </w:r>
    </w:p>
    <w:p>
      <w:r>
        <w:t>a m 27. Oktober 2006 (Urk. 7/35, Urk. 7/64) ergingen</w:t>
      </w:r>
    </w:p>
    <w:p>
      <w:r>
        <w:t>im Wesentlichen gestützt auf das von der Unfallversicherung (Zürich Versicherungen) eingeholte polydis ziplinäre Gutachten des Z.___ vom 4. Dezember 2003 (Urk. 7/29/9-32) sowie d ie Berichte d er A.___ vom 1. Juni 2004 (Urk. 7/34/3-6)</w:t>
      </w:r>
    </w:p>
    <w:p>
      <w:r>
        <w:t>und vo n Dr. med. B.___ vom 9. Fe - bruar 2006 (Urk. 7/56). 3.2</w:t>
      </w:r>
    </w:p>
    <w:p>
      <w:r>
        <w:t>Die Gutachter des</w:t>
      </w:r>
    </w:p>
    <w:p>
      <w:r>
        <w:t>Z.___</w:t>
      </w:r>
    </w:p>
    <w:p>
      <w:r>
        <w:t>nannten in ihrem Gutachten vom 4. Dezember 2003 (Urk. 7/29/9-32) die folgenden Diagnosen mit Auswirkung en auf die Arbeitsfä higkeit (S. 16 Ziff. 4): - c hronisches zervikovertebrales bis zervikozephales Schmerzsyndrom - Haltungsinsuffizienz, muskuläre Dek onditionierung , mögliche myo - fasz i ale Komponente - Somatisierungsstörung (ICD-10 F45.0) - neuropsychologisch: kognitive Minderleistungen im Bereich des Struktu rierungs - und Umstellungsvermögens und der komplexeren Handlungs planung Als Diagnose ohne Einfluss auf die Arbeitsfähigkeit nannten die Gutachter eine vegetative Dystonie und eine Bandlaxizität . Die Gutachter führten aus, die Beschwerdeführerin habe von 1996 bis zum Un fall im September bei de n O.__</w:t>
      </w:r>
    </w:p>
    <w:p>
      <w:r>
        <w:t>gearbeitet. Am 8. September 1998 sei es zu einem Auffahrunfall gekommen. Ein Auto sei ins Heck ihres Wa gens gefahren, wobei der Schaden nicht sehr gross gewesen sei. Sie sei an schliessend normal mit ihrem Auto zur Arbeit gefahren. Ungefähr eine Stunde später habe sie jedoch Nacken- und Kopfschmerzen verspürt. Der Neurologe der C.___ habe im November 1998 keine neurologischen Ausfälle, je doch ein zervikozephales Syndrom gefunden bei vollständiger Arbeitsfähigkeit . Im Februar sei in der C.___ wiederum die gleiche Diagnose gestellt und festgehalten worden, es bestünden Übergänge in eine atypische Migräne. Zu einem nicht mehr bekannten Zeitpunkt seien auch Sch windel und Tinnitus aufgetreten (S. 17).</w:t>
      </w:r>
    </w:p>
    <w:p>
      <w:r>
        <w:t>In de n</w:t>
      </w:r>
    </w:p>
    <w:p>
      <w:r>
        <w:t>rheumatologisch -orthopädischen Untersuchen fänden sich sehr wenige Befunde. Das Gangbild sei unauffällig, die Wirbelsäule sei im Lot mit leichter rechtskonvexer thorakaler und linkskonvexer lumbaler Skoliose, diskrete m Schultertiefstand rechts und Beckentiefstand links. Die Halswirbelsäule (HWS) sei normal beweglich mit Endphasenschmerz. Die neurologische Untersuchung sei ebenso wie alle früheren unauffällig. In den Röntgenbildern der HWS fänden sich unauffällig ossäre Strukturen. Die Funktionsaufnahmen seien ebenfalls normal. Klinisch handle es sich jetzt um ein chronisches zervikovertebrales bis zervikozephales Schmerzsyndrom mit möglicher myofas z ialer Komponente. Es bestünden eine ausgeprägte muskuläre Dekonditionierung und eine Haltungs insuffizienz . Das subjektive Beschwerdeausmass könne durch diese spärlichen klinischen Befunde nicht erklärt werden. Aufgrund der rein objektivierbaren Befunde bestehe eine normale Arbeitsfähigkeit für eine wechselbelastende, leichtere körperliche Tätigkeit, wie sie für eine Büroangestellte üblich sei. Bei der psychiatrischen Exploration ergebe sich kein Anhalt für Störungen im Be reich von Merkfähigkeit und Gedächtnis. Die Stimmung werde als wechselhaft beschrieben, zum Teil auch reizbar. Es bestünden offenbar Durchschlafstörun gen</w:t>
      </w:r>
    </w:p>
    <w:p>
      <w:r>
        <w:t>und Albträume, dadurch auch grosse Müdigkeit. Insgesamt bestehe auf grund der jetzigen Exploration , der anamnestischen Angaben und der Akten ein Symptomenkomplex, wie er im Rahmen von Depressionen zu finden sei (S. 18).</w:t>
      </w:r>
    </w:p>
    <w:p>
      <w:r>
        <w:t>Hinsichtlich der Arbeitsfähigkeit sei die Beschwerdeführerin aus rein somati schen Gründen normal für eine Büroarbeit arbeitsfähig. Aus psychischen bezie hungsweise neuropsychologischen Gründen bestehe ihres Erachtens eine Ver minderung der Arbeitsfähigkeit von zurzeit 40 %. In Anbetracht der Anamnese empfählen sie jedoch eine schrittweise Wiedereingliederung in die Arbeitstätig keit , beginnend mit etwa 30 %. Diese Arbeitstätigkeit soll e psychologisch be gleitet werden und in Abständen von etwa 3 Monaten auf 50 %, in weiteren drei Monaten auf 75 % und in etwa einem Jahr auf 100 % erhöht werden (S. 19). 3.3</w:t>
      </w:r>
    </w:p>
    <w:p>
      <w:r>
        <w:t>Dr. med. D.___ , Oberarzt an der A.___ diagnostizierte mit Bericht vom 1. Juni 2004 (Urk. 7/34/3-6) eine HWS-Distorsion I nach PKW-Unfall vom September 1998, eine chronische therapierefraktäre Zervikozephal gie sowie eine posttraumatische leichte Hirnleistungsstörung ( lit . A) und attes tierte der Beschwerdeführerin eine 50%ige Arbeitsfähigkeit, welche insbeson dere auf den expliziten Wunsch der Beschwerdeführerin habe attestiert werden können ( lit . D). 3.4</w:t>
      </w:r>
    </w:p>
    <w:p>
      <w:r>
        <w:t>Dr. med. B.___ , Facharzt für Psychiatrie und Neurologie, ergänzte am 9. Februar 2006 die bekannte Diagnose um einen Verdacht auf eine</w:t>
      </w:r>
    </w:p>
    <w:p>
      <w:r>
        <w:t>psycho physische (psychofunktionelle) Schlafstörung (ICD-10 F51.0). Es bestehe eine Schlaffragmentierung und eine störende Wahrnehmung von Phänomenen des Schlaf-Wach-Überganges. Die Störung sei von einer deutlich phobischen Verar beitung gekennzeichnet, die derzeit anscheinend die gesamte Beeinträc htigung limitiere (Urk. 7/56/1-2 ). 4.</w:t>
      </w:r>
    </w:p>
    <w:p>
      <w:r>
        <w:t>Im Rahmen des im September 2011 eingeleiteten Revisionsverfahrens</w:t>
      </w:r>
    </w:p>
    <w:p>
      <w:r>
        <w:t>(Urk. 7/ 77 ) wurde ein polydisziplinäres Gutachten bei der Y.___</w:t>
      </w:r>
    </w:p>
    <w:p>
      <w:r>
        <w:t>ein geholt, welches am 6. Mai 2015 erstattet wurde (Urk. 7/137/1-48).</w:t>
      </w:r>
    </w:p>
    <w:p>
      <w:r>
        <w:t>Gestützt auf die Ergebnisse ihrer internistischen, neurologischen, orthopädi schen und psychiatrischen Untersuchungen vom 23., 27. und 28. Januar 2015 stellten die Experten der Y.___ in ihrem Gutachten keine sich auf die Ar beitsfähigkeit auswirkende n Diagnosen. Den Diagnosen Migräne ohne Aura und Dysthymia (ICD-10 F34.1) massen sie keinen Einfluss auf die Arbeitsfähigkeit bei (S. 39 Ziff. 3).</w:t>
      </w:r>
    </w:p>
    <w:p>
      <w:r>
        <w:t>Bei der internistischen Untersuchung</w:t>
      </w:r>
    </w:p>
    <w:p>
      <w:r>
        <w:t>habe si ch die Beschwerdeführerin – so m ed. pract . E.___ , Fachärztin für Allgemeine Innere Medizin –</w:t>
      </w:r>
    </w:p>
    <w:p>
      <w:r>
        <w:t>über Nacken- und Schulterschmerzen beidseits seit dem Unfall im Jahr 1998 beklagt. Die Schmerzen würden in den Kopf ausstrahlen und es kämen dann Schwin delattacken hinzu (S. 10). Spezifische internistische Beschwerden seien nicht genannt worden. Im klinischen Befund ergebe sich keine behinderungsrelevante Auffälligkeit (S. 14).</w:t>
      </w:r>
    </w:p>
    <w:p>
      <w:r>
        <w:t>Dr. med. F.___ , Facharzt für Neurologie, berichtete in seinem neurologi schen Fachgutachten, der klinische Befund sei in allen Teilen regelrecht. Es er gebe sich kein Anhalt für eine zentral- oder peripher-vestibuläre Störung. Die geschilderten episodisch auftretenden Kopfschmerzen entsprächen am ehesten einer Migräne. Eine intraindividuelle variable Präsentation der Migräne sei gut bekannt, sodass das gesamte zervikozephale Beschwerdebild in diesem Kontext zu verstehen sei. Eine leitliniengerechte Therapie sei bislang nicht initiiert wor den. Hinsichtlich der anamnestisch reklamierten Konzentrationsstörungen seien diese im hiesigen Befund nicht zu erkennen gewesen, die Beschwerdeführer in sei durchwegs konzentriert und aufmerksam, wach, attent , mnestisch und in der Auffassung sicher sowie im Verlauf nicht ermüdend gewesen. Die gelegentlich nächtlich auftretenden Missempfindungen der Hände liessen differenzialdiag nostisch an ein beginnendes Karpaltunnelsyndrom denken. Derzeit ergäben sich klinisch jedoch keine ausreichenden Hinweise für ein die Arbeitsfähigkeit ein s chränkendes Karpaltunnelsyndrom; auch sei anamnestisch keine Verschlech terungstendenz in den vergangenen Jahren berichtet worden. Aus neurologi scher Sicht bestehe keine Einschränkung der Arbeitsfähigkeit (S. 21 f.).</w:t>
      </w:r>
    </w:p>
    <w:p>
      <w:r>
        <w:t>Dem orthopädischen Teilgutachten von Dr. med. G.___ , Facharzt für O r tho pädische Chirurgie und Traumatologie des Bewegungsapparates, ist zu entnehmen, dass die Beschwerdeführerin vorrangig zervikozephale Schmerzen mit Ausstrahlung zum Kopf und in die Schulterregionen vorgetragen hat. Der orthopädische Befund zeige gemäss Gutachter eine freie Beweglichkeit der HWS und der weiteren Abschnitte des Achsenskeletts. Insbesondere sei die spontane Beweglichkeit ohne Anhalt für eine namhafte Einschränkung. Auch bestehe kein paravertebraler Hartspann und der weitere Status des Bewegungsapparates sei klinisch unauffällig und ohne funktionelle Beeinträchtigung. Auf dem or thopädischen Fachgebiet bestünden somit kein Korrelat für die reklamierten Beschwerden und kein ausreichender klinischer Anhalt für eine namhafte or thopädische Erkrankung mit Einfluss auf die Arbeitsfähigkeit. Aus rein somati schen Gründen sei die Beschwerdeführerin für eine Büroarbeit normal arbeitsfä hig (S. 28 f.).</w:t>
      </w:r>
    </w:p>
    <w:p>
      <w:r>
        <w:t>Dr. med. H.___ , Facharzt für Psychiatrie und Psychotherapie, hielt in seinem psychiatrischen Fachgutachten fest, bei der Beschwerdeführerin sei allenfalls ein chronisches, leichtes depressives Syndrom im Sinne einer Dysthy mia zu diagnostizieren. Anknüpfungspunkte für eine schwerergradig affektive Störung, eine Persönlichkeitsstörung oder eine Erkrankung aus dem psychiatri schen Formenkreis fänden sich nicht. Eine anamnestisch nach dem Tod des Vaters 2011 aufgetretene Panikstörung sei mittlerweile als remittiert anzusehen. Der aktuelle psychiatrische Untersuchungsbefund unterscheide sich nicht we sentlich von dem aktenkundig dokumentierten Untersuchungsbefund vom No vember 2003, wo ebenfalls kein wesentliches Syndrom beschrieben worden sei. Die diagnostischen Kriterien einer Somatisierungsstörung oder einer somato formen Schmerzstörung seien jedoch nicht erfüllt. Eine Assoziation der rekla mierten Schmerzen mit einem seelischen oder psychosozialen Konflikt sei nicht zu erkennen und die Beschwerdeführerin wirke hier auch nicht namhaft schmerzbeeinträchtigt. Die Diagnose sei auch seinerzeit nicht zu stellen gewe sen. Eine psychiatrische Störung mit wesentlicher Beeinträchtigung der Ar beitsfähigkeit lasse sich im heutigen psychiatrischen Untersuchungsbefund nicht feststellen, was sich im Übrigen auch in der durchaus erhaltenen Gestal tungsfähigkeit des Alltages und der Partizipationsfähigkeit zeige. Die Beschwer deführerin sei aus psychiatrischer Perspektive somit gut in der Lage, sowohl die aktuell ausgeübte Tätigkeit als Büroangestellte , als auch eine vergleichbare Tä tigkeit des allgemeinen Arbeitsmarktes zu 100 % auszuüben (S. 35).</w:t>
      </w:r>
    </w:p>
    <w:p>
      <w:r>
        <w:t>Zur Frage der Arbeitsfähigkeit führten die beteiligten Experten zusammenfas send aus, unter Berücksichtigung aller Gegebenheiten und Befunde sei die Be schwerdeführerin mit sofortiger Wirkung aus interdisziplinärer Sicht in der an gestammten wie auch in einer vergleichbaren Tätigkeit zu 100 % arbeitsfähig, dies auch retrospektiv ex tunc (S. 36). 5. 5.1</w:t>
      </w:r>
    </w:p>
    <w:p>
      <w:r>
        <w:t>Vorab ist zu prüfen, ob aufgrund des Verhaltens der Y.___ -Gutachter</w:t>
      </w:r>
    </w:p>
    <w:p>
      <w:r>
        <w:t>E.___ , I.___ , G.___ und H.___ sowie des Insti tutsleiter s</w:t>
      </w:r>
    </w:p>
    <w:p>
      <w:r>
        <w:t>Prof. Dr. med. J.___</w:t>
      </w:r>
    </w:p>
    <w:p>
      <w:r>
        <w:t>auf deren Voreingenommenheit zu schliessen ist (Urk. 1 S. 6 ff.). 5.2</w:t>
      </w:r>
    </w:p>
    <w:p>
      <w:r>
        <w:t>Die Beschwerdeführerin bringt diesbezüglich im Wesentlichen vor (Urk. 1), die Y.___ diene sich mit ihrem versicherungsfreundlichen Kurs den Versicherern an . Das Gutachten sei mit einem Anhang bestückt, der eindeutig aus Prof. J.___ Feder stamme und welcher die „ unité de doctrine “ der Y.___ belege. Die Vor eingenommenheit gehe auch aus dem Urteil des Versicherungsgerichtes St. Gallen vom 8. Februar 2016 (Urk. 3/3) und der vom Rechtsvertreter der Beschwerdeführerin in der Folge beschafften Einladung vom 2 . Juni 2014 hervor, bei welcher es sich um eine Vortragsveranstaltung der Y.___</w:t>
      </w:r>
    </w:p>
    <w:p>
      <w:r>
        <w:t>vom 19. Juni 2014 mit dem Thema „Vermeidung ungerechtfertigter Krankentaggeld-, IV- und UV-Leistungen“ gehandelt habe (Urk. 3/4). 5.3</w:t>
      </w:r>
    </w:p>
    <w:p>
      <w:r>
        <w:t>Na 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 scheins der Befangenheit und der Gewichtung solcher Umstände kann jedoch nicht auf das subjektive Empfinden einer Partei abgestellt werden. Das Miss trauen muss vielmehr in objektiver Weise als begründet erscheinen. Im Hinblick auf die erhebliche Bedeutung, welche den Arztgutachten im Sozialversiche rungsrecht zukommt, ist an die Unparteilichkeit des Gutachters ein strenger Massstab anzusetzen (BGE 132 V 93 E. 7.1, 120 V 357 E. 3). 5.4</w:t>
      </w:r>
    </w:p>
    <w:p>
      <w:r>
        <w:t>Die von der Beschwerdeführerin eingereichte, von Prof. J.___ unterzeichnete Einladung vom 2. Juni 2014 für die Vortragsveranstaltung vom 19 . Juni 2014 (Ur k. 3/4 ) ist entgegen der Ansicht der Beschwerdeführerin und dem Einzel richterentscheid des Versicherungsgerichtes St. Gallen vom 8. Februar 2016 , in welchem die aufgeworfene Frage der Objektivität von Prof. J.___ überdies of fengelassen wurde ( vgl. Urk. 3/3 E. 3.3) , nicht geeignet, bei objektiver Betrach tungsweise erhebliche Zweifel an der Unvoreingenommenheit von Prof. J.___</w:t>
      </w:r>
    </w:p>
    <w:p>
      <w:r>
        <w:t>zu wecken. Zum einen war im gerügten Y.___ -Gutachten vom 6. Mai 2015 (vgl. vorstehend E. 4) Prof. J.___ als Facharzt an der Begutachtung der Beschwerde führerin gar nicht beteiligt, zum anderen lässt sich alleine aus dem Titel der Veranstaltung , welche hauptsächlich den Bezug von ungerechtfertigten Kran kentaggelder n zum Thema hat und damit ohnehin keinen direkten Bezug zum vorliegende n strittige n IV-Rentenverfahren aufweist, nicht schliessen, die Y.___ arbeite systematisch gegen Versicherte und sei daher nicht objektiv. Ausserdem kann sich ein Ausstandsbegehren stets nur gegen Personen richten, mithin kann eine fehlende Unabhängigkeit der Y.___ nicht gerügt werden (BGE 137 V 210 E. 1.3.3).</w:t>
      </w:r>
    </w:p>
    <w:p>
      <w:r>
        <w:t>Abwegig und eine unbewiesene Behauptung ist der Schluss der Beschwerdeführerin, aufgrund der „Wir-Form“ seien auch die am Gutachten beteiligten Ärzte beziehungsweise das ganze Y.___ -Team befangen un d würden dem vorgegebenen Kurs der Einsparung von Versicherungsleistun gen des Institutsleiter s Prof. J.___ folgen (Urk. 1 S. 7). Schliesslich vermögen die geltend gemachten Ablehnungsgründe gegen die einzelnen Gutachter keinen Anschein der Befangenheit zu begründen. Die begutachtenden Ärzte waren in fachlicher Hinsicht auf ihrem jeweiligen Begutachtungsgebiet mit einem Fach arzttitel speziell qualifiziert und verfügten über die Berufsausübungsbewilligung des Kantons Zürich (vgl. www.medregrom.admin.ch ). Auch de r von der Be schwerd eführerin als Beweis offerierte Anhang des Gutachtens (vgl. Urk. 7/137/43-48) lässt mangels Bezug es zur Beschwerdeführerin keinen Hin weis für eine Befangenheit der am Gutachten beteiligten Experten erkennen. 5.5</w:t>
      </w:r>
    </w:p>
    <w:p>
      <w:r>
        <w:t>Nach dem Gesagten vermögen die vorgebrachten Ablehnungsgründe keinen Anschein der Befangenheit beziehungsweise Voreingenommenheit in objektiver Weise zu begründen.</w:t>
      </w:r>
    </w:p>
    <w:p>
      <w:r>
        <w:rPr>
          <w:b/>
        </w:rPr>
        <w:t>E. 4</w:t>
      </w:r>
    </w:p>
    <w:p>
      <w:r>
        <w:t>. Februar 2016 (Urk. 2) und beantragte, diese sei aufzuheben und es sei en ihr die gesetzlichen Leistungen insbesondere weiterhin eine halbe Rente auszurich ten. A uf das Gutachten der Y.___</w:t>
      </w:r>
    </w:p>
    <w:p>
      <w:r>
        <w:t>sei nicht abzustellen, sondern es sei ein neues polydisziplinäres Gutachten einzuholen (Urk. 1 S. 2 Ziff. 1-3 ). In pro zessualer Hinsicht beantragte sie die Wiederherstellung der aufschiebenden Wirkung der Beschwerde (Urk. 1 S. 3 Ziff. 4).</w:t>
      </w:r>
    </w:p>
    <w:p>
      <w:r>
        <w:t>Die IV-Stelle beantragte mit Beschwerdeantwort vom 29. April 2016 (Urk. 6) die Abweisung der Beschwerde. Mit Verfügung vom 4. Mai 2016 (Urk. 8) wurde dies der Beschwerdeführer in zur Kenntnis gebracht und das Gesuch um Wieder herstellung der aufschiebenden Wirkung abgewiesen. Das Gericht zieht in Erwägung: 1.</w:t>
      </w:r>
    </w:p>
    <w:p>
      <w:r>
        <w:rPr>
          <w:b/>
        </w:rPr>
        <w:t>E. 6</w:t>
      </w:r>
    </w:p>
    <w:p>
      <w:r>
        <w:t>IV-Revision nur ausgenommen, wenn und soweit sie auf erklärbaren Beschwer den, das heisst auf einer nachweisbaren objektivierbaren Grundlage beruhen. Lassen sich unklare von erklärbaren Beschwerden trennen, können die Schluss bestimmungen der 6. IV-Revision auf erstere Anwendung finden (BGE 140 V 197 E. 6.2, in Präzisierung u.a. von BGE 139 V 547 E. 10.1.1; vgl. Urteil des Bundesgerichts 8C_738/2013 vom 8. April 2014 E. 3.1.2.1 mit Hinweis). Dem 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unabhängige orga nische oder psychische Gesundheitsschädigung, so hängt die Anwendbarkeit der Schlussbestimmung davon ab, dass die weitere („ nichtsyndromale ") Gesund heitsschädigung die anspruchserhebliche Arbeitsunfähigkeit nicht mitverur sacht , das heisst letztlich nicht selbständig zur Begründung des Rentenan spruchs beigetragen hat. Wenn sie die Auswirkungen des unklaren Beschwerde bildes bloss verstärkte, bleibt eine Rentenrevision unter diesem Rechtstitel mög lich (Urteil des Bundesgerichts 9C_121/2014 vom 3. September 2014 E. 2.6 mit Hinweisen).</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 umgänglich erweisen (vgl. BGE 139 V 547 E. 10.2).</w:t>
      </w:r>
    </w:p>
    <w:p>
      <w:r>
        <w:rPr>
          <w:b/>
        </w:rPr>
        <w:t>E. 6.1</w:t>
      </w:r>
    </w:p>
    <w:p>
      <w:r>
        <w:t>Die im Juni 2004 verfügte Rentenzusprache (Urk. 7/35) beruhte im Wesentli chen auf der Einschätzung der Gutachter des Z.___ vom 4. Dezember 2003 (vgl. vorstehend E 3.2). Diese stellten die Diagnose eine s chronischen zervikoverteb ralen bis zervikozephalen Schmerzsyndroms und einer Somatisierungsstörung und damit eines pathogenetisch -ätiologisch unklaren syndromalen</w:t>
      </w:r>
    </w:p>
    <w:p>
      <w:r>
        <w:t>Beschwerde bildes ohne nachweisbare Grundlage. In neuropsychologischer Hinsicht nannten sie kognitive Minderleistungen im Bereich des Strukturierungs- und Umstel lungsvermögens und der komplexeren Handlungsplanung. Eine Renten über prüfung</w:t>
      </w:r>
    </w:p>
    <w:p>
      <w:r>
        <w:t>gemäss</w:t>
      </w:r>
    </w:p>
    <w:p>
      <w:r>
        <w:t>lit . a Abs. 1 SchlB IVG 6. IV-Revision ist demnach m öglich (vgl. vorstehend E. 1.2 ).</w:t>
      </w:r>
    </w:p>
    <w:p>
      <w:r>
        <w:t>Im Übrigen hat te</w:t>
      </w:r>
    </w:p>
    <w:p>
      <w:r>
        <w:t>die Beschwerdeführerin im Zeitpunkt des Inkrafttretens der genannten Schlussbestimmung en (1. Januar 2012) weder das 55. Altersjahr zurückgelegt noch die Rente im Zeitpunkt der Renten überprüfung seit mehr als 15 Jahren bezogen (vgl. lit . a Abs. 4 SchlB IVG 6. IV - Revision; Urteil des Bundesgerichts 9C_125/2013 vom 12. Februar 2014 E. 5). Folglich ist lit . a Abs. 1 SchlB IVG 6. IV-Revision anwendbar und eine Herab setzung oder Aufhebung der Rente ist grundsätzlich möglich, auch wenn die Revisionsvoraussetzungen nach Art. 17 Abs. 1 ATSG nicht erfüllt sind (vgl. vorstehend E. 1.3).</w:t>
      </w:r>
    </w:p>
    <w:p>
      <w:r>
        <w:rPr>
          <w:b/>
        </w:rPr>
        <w:t>E. 6.2</w:t>
      </w:r>
    </w:p>
    <w:p>
      <w:r>
        <w:t>Zu prüfen bleibt, ob im Z eitpunkt des Erlasses der angefochtenen Verfügung die Voraussetzungen von Art. 7 ATSG erfüllt waren .</w:t>
      </w:r>
    </w:p>
    <w:p>
      <w:r>
        <w:t>Die Beschwerdegegnerin ging gestützt auf das Y.___ -Gutachten vom Mai 2015 (vgl. vorstehend E. 4) davon aus, dass bei der Beschwerdeführerin kein in validisierender Gesundheitsschaden vorliege (vgl. vorstehend E. 2.1). Die Exper tise der Y.___ äussert sich umfassend zu den vorhandenen gesundheitlichen Beeinträchtigungen und deren Auswirkungen auf die Arbeitsfähigkeit. Sie ba siert auf einer eingehenden internistischen, neurologischen, orthopädischen und psychiatrischen Untersuchung, berücksichtigt die geklagten Beschwerden und erging in Kenntnis der Vorakten (zum Beweiswert eines Gutachtens, vgl. vorste hend E. 1.4).</w:t>
      </w:r>
    </w:p>
    <w:p>
      <w:r>
        <w:t>Die Gutachter der Y.___ konnten nach ihrer Untersuchung keine Diagnose mit Auswirkung auf die Arbeitsfähigkeit stellen und attesti erten der Beschwerde führerin sowohl in der angestammten als auch in angepassten</w:t>
      </w:r>
    </w:p>
    <w:p>
      <w:r>
        <w:t>Tätigkeiten eine vollständige Arbeitsfähigkeit.</w:t>
      </w:r>
    </w:p>
    <w:p>
      <w:r>
        <w:t>An ders als die Gutachter des Z.___ stellten die Gut achter kein chronisches zer viko vertebrales bis zervikozephales Schmerzsyndrom und</w:t>
      </w:r>
    </w:p>
    <w:p>
      <w:r>
        <w:t>k eine Somatisie rungsstörung fest und begründeten dies im Wesentlichen damit, dass die diag nostischen Kriterien nicht erfüllt seien. Hingegen diagnostizierten sie in psychi atrischer Hinsicht eine Dysthymia , welcher sie aber keine Auswirkungen auf die Arbeitsfähigkeit zumassen.</w:t>
      </w:r>
    </w:p>
    <w:p>
      <w:r>
        <w:t>Nach der bundesgerichtlichen Rechtsprechung handelt es sich bei der Dythymie definitionsgemäss um eine bloss leichtgradige Beeinträchtigung, welcher für sich allein nicht die Bedeutung eines invalidisierenden Gesundheitsschadens zukommt. Nach der im gebräuchlichen Klassifikationssystem ICD-10 enthalte nen Umschreibung ist Dysthymie eine chronische depressive Verstimmung, die nach Schweregrad und Dauer der einzelnen Episoden die Kriterien für eine leichte oder mittelgradige rezidivierende depressive Störung (ICD-10 F33.0 und F33.1) nicht erfüllt (ICD-10 F34.1 ; 8. Aufl., 2011). Schon das seinerzeitige Eid genössische Versicherungsgericht hat denn auch verschiedentlich angenommen, eine Dysthymie sei den jeweiligen Umständen nach nicht invalidisierend (vgl. SVR 2008 IV Nr. 8 S. 23, Urteil des Bundesgerichts I 649/06 vom 13. März 2007 E. 3.3.1 mit Hinweisen). Diese Schlussfolgerung, die sich au f medizinische Em pirie abstützt und damit eine Rechtsfrage darstellt, hat bereits vor dem als BGE 141 V 281 publizierten Urteil des Bundesgerichts 9C_492/2014 vom 3. Juni 2015, mit welchem das Bundesgericht seine Rechtsprechung zur invalidenversi cherungsrechtlichen Relevanz unklarer Beschwerdebilder teilweise geändert hat, Geltung beansprucht und behält sie auch weiterhin (Urteil des Bundesgerichts 8C_162/2015 vom 30. September 2015 E. 3.3.3).</w:t>
      </w:r>
    </w:p>
    <w:p>
      <w:r>
        <w:t>Schon aus diesem Grund, aber auch weil sich gemäss Gutachten nie Anhaltspunkte für eine somatoforme Schmerzstörung oder vergleichbare psychosomatische Leiden finden liessen ( vgl. vorstehend E. 4 ), mithin von keinem unklaren Beschwerdebild mehr aus zugehen ist, hat die in BGE 141 V 281 publizierte Praxisänderung – entgegen der Ansicht der Beschwerdeführerin (Urk. 1 S. 13 ff.) - keine Auswirkungen auf den hier zu beurteilenden Fall , womit das Gutachten eine genügende Beweis grundlage darstellt.</w:t>
      </w:r>
    </w:p>
    <w:p>
      <w:r>
        <w:rPr>
          <w:b/>
        </w:rPr>
        <w:t>E. 6.3</w:t>
      </w:r>
    </w:p>
    <w:p>
      <w:r>
        <w:t>Zusammenfassend ist festzuhalten, dass es der Beschwerdeführerin mit dem im Sozialversicherungsrecht massgebenden Beweisgrad der überwiegenden Wahr scheinlichkeit bei Aufbietung allen guten Willens und mit einer leitlinienge rechten Migräne-Behandlung zuzumuten ist, vollzeitlich einer Erwerbstätigkeit nachzugehen. Ein invalidisierender Gesundheitsschaden ist nicht ausgewiesen. Es sind alle Voraussetzungen erfüllt, welche von der Praxis an die Aufhebung einer Rente nach Massgabe der SchlB IVG 6. IV-Revision gestellt werden. Die Rentenaufhebung erweist sich demnach grundsätzlich als rechtens.</w:t>
      </w:r>
    </w:p>
    <w:p>
      <w:r>
        <w:rPr>
          <w:b/>
        </w:rPr>
        <w:t>E. 7.1</w:t>
      </w:r>
    </w:p>
    <w:p>
      <w:r>
        <w:t>Z u prüfen bleibt der Anspruch der Beschwerdeführer in auf Wiedereingliede - rungs massnahmen</w:t>
      </w:r>
    </w:p>
    <w:p>
      <w:r>
        <w:t>gemäss Art. 8a IVG und der damit akzesso rische Anspruch auf Weiterausrichtung der bisherigen Invalidenrente während maximal zwei Jahren ( lit . a Abs. 2 und 3 SchlB IVG 6. IV-Revision).</w:t>
      </w:r>
    </w:p>
    <w:p>
      <w:r>
        <w:rPr>
          <w:b/>
        </w:rPr>
        <w:t>E. 7.2</w:t>
      </w:r>
    </w:p>
    <w:p>
      <w:r>
        <w:t>Laut Art. 8a Abs. 1 IVG haben Rentenbezüger Anspruch auf Massnahmen zur Wiedereingliederung sofern (a) die Erwerbsfähigkeit voraussichtlich verbessert werden kann und (b) die Massnahmen geeignet sind, die Erwerbsfähigkeit zu verbessern. Erst nach Beendigung dieses Versuchs einer (Re-)Integration in den Arbeitsmarkt wird abschliessend beurteilbar sein, ob der versicherten Person in Berücksichtigung sämtlicher subjektive r und objektive r Elemente der Schritt zurück in das Erwerbsleben zumutbar ist. Da es um den Sonderfall der Über prüfung eines bislang berechtigterweise erfolgten Rentenbezugs geht, sind die Wiedereingliederungschancen unter besonderem Aspekte des Alters der Be troffenen und der Dauer der Erwerbslosigkeit zu prüfen (BGE 135 V 201 E. 7.2.2). Von besonderer Bedeutung ist, ob die fragliche Massnahme</w:t>
      </w:r>
    </w:p>
    <w:p>
      <w:r>
        <w:t>einglie derungswirksam ist, was eine subjektive und objektive Eingliederungsfähigkeit der betroffenen Person voraussetzt (Urteile des Bundesgerichts 9C_754/2014 vom 11. Juni 2015 E. 5.3, 9C_623/2014 vom 18. Februar 2015 E. 5.2 und 8C_664/2013 vom 25. März 2014 E. 2).</w:t>
      </w:r>
    </w:p>
    <w:p>
      <w:r>
        <w:rPr>
          <w:b/>
        </w:rPr>
        <w:t>E. 7.3</w:t>
      </w:r>
    </w:p>
    <w:p>
      <w:r>
        <w:t>Ist eine Rentenherabsetzung oder – aufhebung absehbar, so ist in jedem Fall ein persönliches Gespräch mit der versicherten Person zu führen. Allfällige Wieder eingliederungsmassnahmen sind ihr aufzuzeigen und im Weiteren mit ihr zu planen ( Rz 1004.2 des Kreisschreibens des Bundesamtes für Sozialversicherun gen, BSV, über die Schlussbestimmung en der Änderung vom 18. März 2011 des IVG, KSSB). Eine Aufhebung der Rente kann demgemäss nicht ohne weiteres verfügt werden, sondern lediglich dann, wenn die IV-Stelle Eingliederungs massnahmen an die Hand nimmt oder eine allfällige Verweigerung dokumen tiert ist.</w:t>
      </w:r>
    </w:p>
    <w:p>
      <w:r>
        <w:rPr>
          <w:b/>
        </w:rPr>
        <w:t>E. 7.4</w:t>
      </w:r>
    </w:p>
    <w:p>
      <w:r>
        <w:t>Nachdem sich 2012 eine Rentenaufhebung gestützt auf lit . a Abs. 1 SchlB IVG 6. IV-Revision abgezeichnet hatte, wurde die Beschwerdeführerin durch die Be schwerdegegnerin</w:t>
      </w:r>
    </w:p>
    <w:p>
      <w:r>
        <w:t>weisungsgemäss in einem persönlichen Informationsgespräch am 1. Juni 2012 ausdrücklich auf die Möglichkeiten von Massnahmen zur Wie dereingliederung</w:t>
      </w:r>
    </w:p>
    <w:p>
      <w:r>
        <w:t>aufmerk aufmerksam gemacht. Dabei hat die Beschwerdefüh rerin darauf verzichtet und mitgeteilt, dass sie den Entscheid nicht akzeptieren könne und Einwand erheben werde (Urk. 7/85 S. 3 f.) . Eine vorgängige Prüfung ist demgemäss erfolgt, wobei sich die Beschwerdeführerin allerdings als nicht eingliederungswillig erwiesen hat beziehungsweise auch aktenkundig ist, dass sie seit 2010 als Büroangestellte bei der Firma K.___ in einem 50%-Pensum beschäftigt ist (vgl. Urk. 7/85 S 1) .</w:t>
      </w:r>
    </w:p>
    <w:p>
      <w:r>
        <w:t>Schliesslich wurde die Be schwerdeführerin mit Vorbescheid vom 10. November 2015 (nochmals) darauf hingewiesen, dass, sofern sie im Rahmen der Schlussbestimmungen 6a Einglie derungsmassnahmen wünsche, sie sich bei der Beschwerdegegnerin melden solle (Urk. 7/138 S. 3) .</w:t>
      </w:r>
    </w:p>
    <w:p>
      <w:r>
        <w:t>Im Übrigen hat der Entscheid über die Rentenreduktion bzw.- aufhebung</w:t>
      </w:r>
    </w:p>
    <w:p>
      <w:r>
        <w:t>ge mäss</w:t>
      </w:r>
    </w:p>
    <w:p>
      <w:r>
        <w:t>SchlB IVG 6. IV-Revision ohnehin vor der Durchführung allfälliger Wie dereingliederungsmassnahmen</w:t>
      </w:r>
    </w:p>
    <w:p>
      <w:r>
        <w:t>gemäss Art. 8 a IVG zu ergehen (Urteil des Bun desgerichts 8C_125/2015 vom 26. Juni 2015 E.</w:t>
      </w:r>
    </w:p>
    <w:p>
      <w:r>
        <w:t>5) .</w:t>
      </w:r>
    </w:p>
    <w:p>
      <w:r>
        <w:t>Die angefochtene Verfügung erweist sich demnach als rechtens, was zur Abwei sung der Beschwerde führt.</w:t>
      </w:r>
    </w:p>
    <w:p>
      <w:r>
        <w:rPr>
          <w:b/>
        </w:rPr>
        <w:t>E. 8</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 r unterliegenden Beschwerdeführer in aufzuerle gen . Das Gericht erkennt: 1.</w:t>
      </w:r>
    </w:p>
    <w:p>
      <w:r>
        <w:t>Die Beschwerde</w:t>
      </w:r>
    </w:p>
    <w:p>
      <w:r>
        <w:t>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