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IV.2016.00285 vom 27. April 2017</w:t>
      </w:r>
    </w:p>
    <w:p>
      <w:r>
        <w:t>ZH Sozialversicherungsgericht, 2017-04-27, DE</w:t>
      </w:r>
    </w:p>
    <w:p>
      <w:r>
        <w:rPr>
          <w:b/>
        </w:rPr>
        <w:t xml:space="preserve">Quelle: </w:t>
      </w:r>
      <w:r>
        <w:t>https://mcp.opencaselaw.ch/entscheid/zh_sozialversicherungsgericht_IV.2016.00285</w:t>
      </w:r>
    </w:p>
    <w:p>
      <w:r>
        <w:t>FR: ZH_SOZIALVERSICHERUNGSGERICHT IV.2016.00285 du 27 avril 2017</w:t>
      </w:r>
    </w:p>
    <w:p>
      <w:r>
        <w:t>IT: ZH_SOZIALVERSICHERUNGSGERICHT IV.2016.00285 del 27 aprile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1962 geborene X.___ meldete sich am 2 1. April 2008 (Eingangs da tum) unter Hinweis darauf, dass sie sich seit mehreren Monaten in psy chia trischer Behandlung befinde, bei der Sozialversicherungsanstalt des Kantons Zürich, IV-Stelle, zum Leistungsbezug an ( Urk. 5/3). Zur Abklärung der er werb lichen und medizinischen Verhältnisse zog die IV-Stelle einen Auszug aus dem individuellen Konto ( Urk. 5/7) sowie Berichte der behan delnden Är zte ( Urk. 5/8-9,</w:t>
      </w:r>
    </w:p>
    <w:p>
      <w:r>
        <w:rPr>
          <w:b/>
        </w:rPr>
        <w:t>E. 1.2</w:t>
      </w:r>
    </w:p>
    <w:p>
      <w:r>
        <w:t>Dagegen erhob die Versicherte mit Eingabe vom 1</w:t>
      </w:r>
    </w:p>
    <w:p>
      <w:r>
        <w:rPr>
          <w:b/>
        </w:rPr>
        <w:t>E. 5</w:t>
      </w:r>
    </w:p>
    <w:p>
      <w:r>
        <w:t>/23) bei und führte am 23. April 2009 eine Haushaltsabklärung durch ( Urk. 5/31 : Abklärungsbericht vom 2 5. Mai 2009 ). Mit Verfügung vom 2 7. Juli</w:t>
      </w:r>
    </w:p>
    <w:p>
      <w:r>
        <w:t>2009 verneinte sie einen Anspruch der Versi cherten auf eine Inva li den rente (Urk. 5/35 ).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