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IV.2016.00247 vom 15. Juni 2016</w:t>
      </w:r>
    </w:p>
    <w:p>
      <w:r>
        <w:t>ZH Sozialversicherungsgericht, 2016-06-15, DE</w:t>
      </w:r>
    </w:p>
    <w:p>
      <w:r>
        <w:rPr>
          <w:b/>
        </w:rPr>
        <w:t xml:space="preserve">Quelle: </w:t>
      </w:r>
      <w:r>
        <w:t>https://mcp.opencaselaw.ch/entscheid/zh_sozialversicherungsgericht_IV.2016.00247</w:t>
      </w:r>
    </w:p>
    <w:p>
      <w:r>
        <w:t>FR: ZH_SOZIALVERSICHERUNGSGERICHT IV.2016.00247 du 15 juin 2016</w:t>
      </w:r>
    </w:p>
    <w:p>
      <w:r>
        <w:t>IT: ZH_SOZIALVERSICHERUNGSGERICHT IV.2016.00247 del 15 giugno 2016</w:t>
      </w:r>
    </w:p>
    <w:p>
      <w:pPr>
        <w:pStyle w:val="Heading2"/>
      </w:pPr>
      <w:r>
        <w:t>Erwägungen</w:t>
      </w:r>
    </w:p>
    <w:p>
      <w:r>
        <w:rPr>
          <w:b/>
        </w:rPr>
        <w:t>E. 1</w:t>
      </w:r>
    </w:p>
    <w:p>
      <w:r>
        <w:t>8. Januar 2016 einen Rentenanspruch ( Urk. 6/59 = Urk. 2) .</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 heit verursachte und nach zumutbarer Behandlung und Eingliederung verbleibende ganze oder teilweise Verlust der Erwerbsmöglichkeiten auf dem in Be tracht kommenden ausgeglichenen Arbeitsmarkt (Art. 7 Abs. 1 ATSG). Für die Be urteilung des Vorliegens einer Erwerbsunfähigkeit sind ausschliesslich die Folgen der gesundheitlichen Beeinträchtigung zu berücksichtigen. Eine Erwerbs unfähigkeit liegt zudem nur vor, wenn sie aus objektiver Sicht nicht über wind 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des Bundesgesetzes über die Invalidenversicherung, IVG).</w:t>
      </w:r>
    </w:p>
    <w:p>
      <w:r>
        <w:rPr>
          <w:b/>
        </w:rPr>
        <w:t>E. 1.3</w:t>
      </w:r>
    </w:p>
    <w:p>
      <w:r>
        <w:t>Um den Invaliditätsgrad bemessen zu können, ist die Verwaltung (und im Be 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1.4</w:t>
      </w:r>
    </w:p>
    <w:p>
      <w:r>
        <w:t>Hinsichtlich des Beweiswertes eines ärztlichen Berichtes ist entscheidend, ob der Bericht für die streitigen Belange umfassend ist, auf allseitigen Untersuchungen beruht, auch die geklagten Beschwerden berück sichtigt, in Kenntnis der Vor ak ten (Anamnese) abgegeben worden ist, in der Darlegung der medizinischen Zu sammenhänge und in der Beurteilung der medizinischen Situation einleuch tet und ob die Schlussfolgerungen in der Expertise begründet sind (BGE 125 V 351 E. 3a, 122 V 157 E. 1c). 2.</w:t>
      </w:r>
    </w:p>
    <w:p>
      <w:r>
        <w:rPr>
          <w:b/>
        </w:rPr>
        <w:t>E. 2</w:t>
      </w:r>
    </w:p>
    <w:p>
      <w:r>
        <w:t>Die Versicherte erhob am 1 8. Februar 2016 Beschwerde ( Urk. 1) gegen die Verfü gung vom 1 8. Januar 2016 ( Urk. 2) und beantra gte, diese sei aufzuheben (S. 2 Ziff. 1 ) und es sei ihr spätestens ab März 2014 mindes tens eine halbe IV-Rente zuzusprechen (S. 2 Ziff. 2).</w:t>
      </w:r>
    </w:p>
    <w:p>
      <w:r>
        <w:t>Die IV-Stelle beantragte mit Beschwerdeantwort vom 1 1. April 2016 ( Urk.</w:t>
      </w:r>
    </w:p>
    <w:p>
      <w:r>
        <w:rPr>
          <w:b/>
        </w:rPr>
        <w:t>E. 2.1</w:t>
      </w:r>
    </w:p>
    <w:p>
      <w:r>
        <w:t>Die Beschwerdegegnerin ging in der angefochtenen Verfügung (Urk. 2) gestützt auf die medizinischen Abklärungen davon aus, dass die Beschwerdeführerin seit dem 6. März 2013 in ihrer Erwerbstätigkeit eingeschränkt sei. Zur Prüfung des Rentenanspruchs würden nebst den medizinischen Aspekten auch die erwerbli chen Auswirkungen berücksichtigt. Es werde geprüft, zu welchen Einbussen die gesundheitlichen Beeinträchtigungen führen würden. Am 9. September 2015 sei eine Erhebung vor Ort erfolgt. Es sei festgestellt worden, dass die Tätigkeiten der Beschwerdeführerin Arbeiten am Kunden (Anteil 85 % ) und die Geschäfts leitung inklusive Lehrlingsausbildung, Bestellwesen, Büroarbeiten und Dekora tion (Anteil 15 % ) beinhalten würden. In beiden Bereichen werde von einem Ausfall von zirka 50 % ausgegangen. Es sei auch berücksichtigt worden, dass der Ehemann der Beschwerdeführerin im Geschäft diverse Zusatzaufgaben übernommen habe, welche er nicht innerhalb der üblichen Arbeitszeit erledigen könne (wöchentlich zirka 4.5 Stunden Buchhaltungsarbeiten).</w:t>
      </w:r>
    </w:p>
    <w:p>
      <w:r>
        <w:t>Für das Valideneinkommen</w:t>
      </w:r>
    </w:p>
    <w:p>
      <w:r>
        <w:t>sei auf die Einträge der Jahre 2008 bis 2012 im Auszug des individuellen Kontos (IK-Auszug) abge stellt wo rden . Es betrage Fr. 114‘340.--. Für das Invalideneinkommen sei de r</w:t>
      </w:r>
    </w:p>
    <w:p>
      <w:r>
        <w:t>Buchhal tungsabschluss 2014 heranzuziehe n. Für die nicht entlöhnte Mitarbeit des Eheman nes sei eine Berichtigung anhand der LSE-Tabelle vorgenommen worden. Es resultiere ein Invalideneinkommen in der Höhe von Fr. 96‘658.8 0. Der Vergleich mit dem Valideneinkommen ergebe sodann einen Invaliditätsgrad von 15 % .</w:t>
      </w:r>
    </w:p>
    <w:p>
      <w:r>
        <w:rPr>
          <w:b/>
        </w:rPr>
        <w:t>E. 2.2</w:t>
      </w:r>
    </w:p>
    <w:p>
      <w:r>
        <w:t>Demgegenüber stellte sich die Beschwerdeführerin beschwerdeweise auf den Standpunkt ( Urk. 1), es s ei unstreitig, dass sie sowohl in der Kundenbetreuung als auch in allen anderen Tätigkeiten mindestens 50 % eingeschränkt sei. Der Betätigungsvergleich habe einen Invaliditätsgrad von 50 % ergeben. Obwohl nicht bloss der Ehemann, sondern alle im Coiffeursalon tätigen Personen mas sive Mehrarbeit hätten verrichten und sie ihr Arbeitspensum seit der Entlassung aus der Klinik Y.___ im April 2015 gesundheitsbe dingt von 60 % auf 40 % habe reduzieren müssen , habe die Beschwerdegegne rin einen Invalidi täts grad von lediglich 15 % berechnet. Dass sich die Be schwerdegegnerin zur Ermittlung des Invalideneinkommens auf den Buchhal tungsabschluss 2014 stütze , sei falsch, zumal sie im Jahr 2014 noch in ei nem Pensum von 60 % gearbeitet habe. Der Invaliditätsgrad von 15 % sei damit massiv zu tief (S. 7). Sichte man die noch nicht definitiven Umsatzzahlen für das Jahr 2015, so würden diese lediglich noch die Hälfte des von der Beschwer degegnerin aner kannten Valideneinkommens betragen. Es zeichne sich somit bereits im Jahr 2015 ab, dass die Beschwerdeführerin höchstens noch die Hälfte des früheren Umsatzes generieren könne. Sodann müsse berücksichtigt werden, dass sie an einer chronischen progredienten Erkrankung leide. Die Arbeitsfähig keit bezieh ungs weise Erwerbsfähigkeit werde in Zukunft noch weiter abnehmen (S. 8). Die Beschwerdegegnerin habe fälschlicherweise den Invaliditätsgrad nach der allge meinen Methode berechnet. Dies sei nicht korrekt. Viel mehr hätte der Inva lidi tätsgrad nach dem ausserordentlichen Be messungsverfahren ermittelt werden müssen (S. 11).</w:t>
      </w:r>
    </w:p>
    <w:p>
      <w:r>
        <w:rPr>
          <w:b/>
        </w:rPr>
        <w:t>E. 2.3</w:t>
      </w:r>
    </w:p>
    <w:p>
      <w:r>
        <w:t>Streitig und zu prüfen ist, wie es sich mit der Arbeitsfähigkeit der Beschwerde führerin verhält, welche Methode zur Bestimmung des Invaliditätsgrades anzu wenden ist, und ob ihr ein Anspruch auf eine Rente zusteht. 3. 3.1</w:t>
      </w:r>
    </w:p>
    <w:p>
      <w:r>
        <w:t>Dr. med. Z.___ , Facharzt für Orthopädische Chirurgie, berichtete am 2 3. Juli 2013 ( Urk. 6/2/3) und führte aus, dass bei der Beschwerdeführerin am 6. März 2013 eine beidseitige ausgedehnte Vorfusskorrektur an den Strahlen I bis III vorgenommen worden sei. Die Arbeitsunfähigkeit habe vom 6. März bis zum 6. Mai 2013 100 % betragen. Seit dem 7. Mai 2013 sei die Beschwerde füh rerin wieder zu 40 % arbeitsfähig. Eine weitere Steigerung der Arbeitsfähigkeit sei bis jetzt nicht möglich gewesen wegen anhaltend starker Schwellungsnei gung und damit ver bundenen Beschwerden. Eine weitere Steigerung der Arbeits fähigkeit werde in den kommenden Wochen möglich sein bis zum Wiederer reichen der normalen Arbeitsfähigkeit von 100 % im stehenden Beruf als Coiffeuse . 3.2</w:t>
      </w:r>
    </w:p>
    <w:p>
      <w:r>
        <w:t>Dr. Z.___ berichtete erneut am 1 8. November 2013 ( Urk. 6/9) und führte aus,</w:t>
      </w:r>
    </w:p>
    <w:p>
      <w:r>
        <w:t>die Bes chwerdeführerin habe beidseitig massive Spreizfüsse, eine operative Korrektur sei im März 2013 erfolgt. Zurzeit bestünden noch belastungsabhän gige Restbeschwerden , daher sei die Beschwerdeführerin für die stehende Arbeit als selbständige Coiffeuse erst zu 50 % arbeitsfähig. Im weiteren Verlauf sei je doch mit einer Verbesserung der Arbeitsfähigkeit zu rechnen, die Situation sei heute noch nicht stabil . Man dürfe mit einer Verbesserung der Arbeitsfähigkeit auch im jetzigen Beruf als Coiffeuse rechnen. 3.3</w:t>
      </w:r>
    </w:p>
    <w:p>
      <w:r>
        <w:t>Die Ärzte des Spitals A.___ berichteten am 1 4. Januar 2014 ( Urk. 6/10/6-7) und nannten als Diagnose ein Hemiparkinson -Syndrom links, wahrscheinlich idio pathisch (Morbus Parkinson). Sie führten aus, dass mit einer relevanten Ver besserung zu rechnen sei, sofern die Annahme eines Morbus Parkinson stimme und die Therapie anspreche. Die Chancen würden jedoch bei über 50 % liegen. Das Ansprechen zeige sich in den nächsten zwei bis drei Monaten. Die Arbeits fähigkeit im angestammten Beruf als Coiffeuse bleibe bei 50 % bestehen. 3.4</w:t>
      </w:r>
    </w:p>
    <w:p>
      <w:r>
        <w:t>Dr. med. B.___ , leitender Arzt Spital A.___ , berich tete am 3 0. Mai 2014 ( Urk. 6/14) und führte aus, es bestehe eine verminderte Mitbewegung des linken Armes beim Gehen (S.</w:t>
      </w:r>
    </w:p>
    <w:p>
      <w:r>
        <w:t>1). Es sei davon auszugehen, dass aktuell das Optimum erreicht worden sei. Naturgemäss sei im Verlauf der Jahre mit einer Abnahme der Wirkung der Parkinson-Therapie zu rechnen. Oft komme es auch zu Sekundärkomplikationen wie Hyperkinesien oder Blockaden. Aktuell sei die Einstellung relativ gut. In der zuletzt ausgeübten Tätigkeit sei die Beschwerdeführerin seit der Hammerzehenoperation im Jahre 2013 zu 50 % ar beitsunfähig. Zwischenzeitlich habe Ende Jahr eine 100%ige Arbeitsunfähigkeit bestanden. Seit dem 1. Januar 2014 bestehe eine 50%ige Arbeitsfähigkeit, ab dem 1. Juni 2014 sei eine 60%ige Arbeitsfähigkeit geplant. Es bestehe ein leicht vermindertes Gleichgewicht sowie eine schnellere Ermüdung. Die Beschwerde führerin habe Mü h e , um beim Haare schneiden den Kamm zu führen. Es sei von ei ner Arbeitsfähigkeit von 60-70 % auszugehen bei einem leicht reduzierten Ren dement von 10-20 % , was einer medizinisch-theoretischen Arbeitsfähigkeit von 60 % entspreche. Es sei bereits ab Juni 2014 eine Erhöhung der Arbeits fähigkeit g eplant. Ob die Arbeitsfähigkeit weiter erhöht werden könne, sei frag lich (S. 2). Es bestehe in wechselnd belastenden Tätigkeiten eine formal 60%ige Arbeitsfä higkeit. Ursächlich dafür sei die motorische Beeinträchtigung der linken Kör perhälfte. Einerseits sei die Beweglichkeit weniger schnell und präzis, anderer seits komme es schneller zu Ermüdungen . Die jetzige Tätigkeit als Coiffeuse mit zusätzlichen Büroarbeiten sei ideal. Eine Umschulung dränge sich nicht auf. Der weitere Verlauf bezüglich Arbeitsfähigkeit sei abhängig vom weiteren An sprechen auf die Therapie und allfälligen Sekundärkomplikationen (S. 3). 3.5</w:t>
      </w:r>
    </w:p>
    <w:p>
      <w:r>
        <w:t>Dr. B.___ berichtete erneut am 1 1. November 2014 ( Urk. 6/22) und führte aus, dass zwischenanamnestisch eine Verbesserung der Beweglich keit eingetreten sei. Die Feinmotorik des linken Armes sei deutlich gebessert. Es bestünden zudem verbesserte Gleichgewichts- und Koordinationsfähigkeiten (S.</w:t>
      </w:r>
    </w:p>
    <w:p>
      <w:r>
        <w:t>1). Ab dem 1. August</w:t>
      </w:r>
    </w:p>
    <w:p>
      <w:r>
        <w:t>2014 sei die Arbeitsfähigkeit auf 60 % gesteigert worden . Es bestehe immer noch eine eingeschränkte Koordination der linken Hand, ver minderte physische Ressourcen sowie eine schnellere Ermüdung. In wechselnd belastender Tätigkeit bestehe eine Arbeitsfähigkeit von 60 % bei normalem Rendement. Eine moderate Steigerung der Arbeitsfähigkeit sei je nach weiterem Therapieverlauf möglich. Die Haupteinschränkung sei eine Verlang samung und Koordinationsstörung der linken Körperhälfte. Schwierige physi sche Arbeiten wie über Kopf Arbeiten, kauern oder Arbeiten im Knien, im Hängen, halb schräger Lage, in gebeugter Lage und in irgendwelchen physio lo gisch ungünsti gen Lagen seien nicht möglich. Für besser belastende Tätigkeiten und rein sit zende Tätigkeiten bestehe eine 60%ige Arbeitsfähigkeit. 3.6</w:t>
      </w:r>
    </w:p>
    <w:p>
      <w:r>
        <w:t>Prof. Dr. med. C.___ , Klinik Y.___ , berichtete am 1 0. Dezember 2014 ( Urk. 6/33/7-8) über die ambulante Sprechstunde vom 3. Dezember 2014 und führte aus, dass die Beschwerdeführerin an aktuellen Symptomen über krampfartige Beschwerden der linken Körperhälfte, welche ins besondere in Ruhephasen auftreten würden, berichte. Des Weiteren habe sie häufig das Gefühl, als ob sie unter Strom stehe. Auch diese Missempfindung trete oft im Ruhezustand auf, allerdings auf beiden Körperseiten. Unter der aktuellen Parkinsonmedikation sei sie in der Lage, ihrem Beruf als Coiffeuse zu 60 % nachzugehen. Insgesamt hätten sich die Geschicklichkeit und auch der Tremor unter der Therapie gebessert (S. 1) .</w:t>
      </w:r>
    </w:p>
    <w:p>
      <w:r>
        <w:t>Unter der aktuellen Therapie habe sich aber offensichtlich eine Impulskontrollstörung entwickelt. Es sei anzu nehmen, dass</w:t>
      </w:r>
    </w:p>
    <w:p>
      <w:r>
        <w:t>es unter Reduktion der aktuellen Parkinsonmedikation zu einer Verringerung der Impulskontrollstörung komme. Bei einer solchen Reduktion könne es auch häu fig zu einer vorübergehenden depressiven Reaktion kommen. Begleitend emp fehle sich die Aufnahme einer Psychotherapie, da die Beschwer deführerin unabhängig von der oben beschriebenen Impulskontrollstörung auch unter einer depressiven Stimmung im Rahmen der Diagnose einer Parkinson-Krankheit leide (S. 2).</w:t>
      </w:r>
    </w:p>
    <w:p>
      <w:r>
        <w:t>3.7</w:t>
      </w:r>
    </w:p>
    <w:p>
      <w:r>
        <w:t>Prof. C.___ , Klinik Y.___ , berichtete erneut am 5. Februar 2015 ( Urk. 6/33/1-6) und führte aus, dass bei der Beschwerdeführerin unter der hoch dosierten Therapie, welche zwar zu einer deutlichen Besserung der Parkinson symptomatik geführte habe, eine Impulsk ontrollstörung aufgetreten sei. In der zuletzt ausgeübten Tätigkeit als Coiffeuse sei die Beschwerdeführerin seit dem 3. Dezember 2014 bis auf weiteres zu 50 % a r beitsunfähig. Die Störung der Feinmotorik sowie der Tremor und die beschriebene Impulskontrollstörung seien für die Arbeit als Coiffeuse hinderlich (S. 2). Durch eine Optimierung der Par kinsonmedikation liessen sich die Einschränkungen vermindern (S. 3) . 3.</w:t>
      </w:r>
    </w:p>
    <w:p>
      <w:r>
        <w:rPr>
          <w:b/>
        </w:rPr>
        <w:t>E. 5</w:t>
      </w:r>
    </w:p>
    <w:p>
      <w:r>
        <w:t>) die Abweisung der Beschwerde. Di es wurde der Beschwerdeführerin am 1 0. Mai 2016 zur Kenntnis gebracht ( Urk.</w:t>
      </w:r>
    </w:p>
    <w:p>
      <w:r>
        <w:rPr>
          <w:b/>
        </w:rPr>
        <w:t>E. 5.1</w:t>
      </w:r>
    </w:p>
    <w:p>
      <w:r>
        <w:t>Der Einkommensvergleich hat auch bei Selbständigerwerbenden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 chen. Lassen sich die beiden hypothetischen Erwerbseinkommen nicht zuver lässig ermitteln oder schätzen, so ist in Anlehnung an die spezifische Methode für Nichterwerbstätige ein Betätigungsvergleich anzustellen und der Invalidi tätsgrad nach Massgabe der erwerblichen Auswirkungen der verminderten Leistungsfähigkeit in der konkreten erwerblichen Situation zu bestimmen. Der grundsätzliche Unterschied des ausserordentlichen Bemessungsverfahrens zur spezifischen Methode ( Art. 28a Abs. 2 IVG) besteht darin, dass die Invalidität nicht unmittelbar nach Massgabe des Betätigungsvergleichs als solchen bemes sen wird. Vielmehr ist zunächst anhand des Betätigungsvergleichs die leidens bedingte Behinderung festzustellen; sodann ist aber diese im Hinblick auf ihre erwerbliche Auswirkung besonders zu gewichten. Eine bestimmte Einschrän kung im funktionellen Leistungsvermögen einer erwerbstätigen Person kann zwar, muss aber nicht notwendigerweise eine Erwerbseinbusse gleichen Um fangs zur Folge haben. Wollte man bei Erwerbstätigen ausschliesslich auf das Ergebnis des Betätigungsvergleichs abstellen, so wäre der gesetzliche Grundsatz verletzt, wonach bei dieser Kategorie von Versicherten die Invalidität nach Massgabe der Erwerbsunfähigkeit zu bestimmen ist (ausserordentliches Bemes sungsverfahren ; BGE 128 V 29 E. 1; AHI 1998 S. 120 E. 1a und S. 252 E.</w:t>
      </w:r>
    </w:p>
    <w:p>
      <w:r>
        <w:t>2b je mit Hinweisen). Die ausserordentliche Bemessungsmethode des erwerblich ge wichteten Betäti gungs vergleichs unterscheidet sich von der allge meinen Me thode des Ein kom mens vergleichs</w:t>
      </w:r>
    </w:p>
    <w:p>
      <w:r>
        <w:t>Unselbständigerwerbender gerade dadurch, dass bei der Ein kom mensermittlung nicht auf die statistischen Werte der vom Bundesamt für Statistik herausgegebenen Schweizerischen Lohn struktur erhe bung ( LSE ) abge stellt wird, sondern deren Festsetzung unter Berücksichtigung der einzelfall be zogenen Kriterien (Betriebsgrösse, Branche, Erfahrung des Be triebsinhabers usw.)</w:t>
      </w:r>
    </w:p>
    <w:p>
      <w:r>
        <w:t>zu erfolgen hat (Urteil des Bundesgerichts I 707/06 vom 9. Juli 2007 E. 3.3.1 mit Hinweis). 5 . 2</w:t>
      </w:r>
    </w:p>
    <w:p>
      <w:r>
        <w:t>Am 9. September 2015 fand eine Abklärung für Selbständigerwerbende vor Ort statt. Die Abklärungsperson hielt im Bericht vom 29. September 2015 (Urk. 6/47 ) fest, die Beschwerdeführerin habe die ersten Krankheitssymptome bereits im Jahr 2011 verspürt, damals vorwiegend bei Freizeitbeschäftigungen. Bei der Arbeitsausübung sei sie damals kaum beeinträchtigt gewesen, da die Be ein träch tigungen linksseitig seien und ihre dominante Hand rechts sei (S. 1 f.). Ab zirka 2012 habe sie gewisse Arbeiten jeweils an die Angestellten delegiert, da ihr die Ausführung Mühe bereitet habe. Im Dezember 2013 sei dann die Diagnose Parkinson gestellt worden. Im Anschluss habe sie mit einer medika mentösen Behandlung angefangen, um die Symptome zu reduzieren oder zu un terdrücken. Man habe noch nicht die richtige Dosierung gefunden, entweder leide sie an Überbeweglichkeit oder an Krämpfe n . Zudem scheine sich ihre Persönlichkeit verändert zu haben, weswegen es auch innerhalb der Familie schwierig geworden sei. Sie habe sich zum Auszug aus der Familien wohnung entschlossen. Sie wohne nun alleine in einer Wohnung. Der Ehemann und die Kinder seien am alten Wohnort geblieben (S. 2).</w:t>
      </w:r>
    </w:p>
    <w:p>
      <w:r>
        <w:t>Die Abklärungsperson hielt weiter fest, dass die Beschwerdeführerin ei n</w:t>
      </w:r>
    </w:p>
    <w:p>
      <w:r>
        <w:t>Coiffeur geschäft mit mehreren Angestellten führe. Ihr Ehemann arbeite ebenfalls als Angestellter voll im Geschäft (S. 2). Die Hauptaufgabe der Beschwerdeführerin sei die Arbeit am Kunden gewesen, wobei dieser zeitliche Aufwand zirka 80-90 % ihres Pensums ausgemacht habe. Die Geschäftsleitung, das Lehrlings- und Bestellwesen, die Büroarbeit und die Dekoration würden 15 % in Anspruch nehmen (S.</w:t>
      </w:r>
    </w:p>
    <w:p>
      <w:r>
        <w:t>3 f.). Die Beschwer deführerin beschäftige drei Vollzeitangestellte (inklusive Ehemann), eine Teil zeitangestellte sowie drei Lehrlinge. Den Anga ben der Beschwerdeführerin zu folge arbeite sie zwischen 40 und 50 % , wobei sie in beiden Bereichen (Arbeit an Kunden und Geschäftsleitung/Büroarbeiten) jeweils etwa 50 % ausfalle (S. 4). Viel e Arbeit en am Kunden gebe sie ab, indem sie sich oftmals einen Lehrling zur Unterstützung einteile. Einige Arbeiten seien ihr beschwerdebedingt gar nicht mehr möglich. Auch Organisatorisches und Führungsaufgaben würden sie der zeit überfordern, weshalb sie einen Teil ihrer Aufgaben an die stellvertretende Geschäftsleiterin sowie ihren im Betrieb mit arbeitenden Ehemann übertragen habe. Der Ehemann der Beschwerdeführerin erwähne, dass er in Folge des krankheitsbedingten Teilausfalls seiner Ehefrau im Geschäft diverse Zusatzauf gaben übernommen habe, welche er nicht innerhalb der üblichen Arbeitszeit zu erledigen vermöge. Diese unentgeltliche Arbeitsaus lagerung habe nun ein län gerfristig unzumutbares Ausmass angenommen. Er erledige wöchentlich zirka 4.5 Stunden Buchhaltungsarbeit unentgeltlich in seiner Freizeit (S. 5).</w:t>
      </w:r>
    </w:p>
    <w:p>
      <w:r>
        <w:t>Die Abklärungsperson führte sodann einen Einkommensvergleich durch. Das Invaliden einkommen ermittelte sie anhand des erzielten Gewinns gemäss Buch haltungsabschluss 2014, wobei sie den Zins auf dem im Be trieb investierten Eigenkapital abzog, die persönlichen AHV/IV/EO-Beiträge dazurechnete und so dann die nicht entlöhnte Mehrarbeit des Ehemannes ebenfalls abzog. Das Vali deneinkommen berechnete sie basierend auf dem Durchschnitt</w:t>
      </w:r>
    </w:p>
    <w:p>
      <w:r>
        <w:t>der IK-Ein träge der Jahre 2008 bis 2012 ( Urk. 6/47 S. 7).</w:t>
      </w:r>
    </w:p>
    <w:p>
      <w:r>
        <w:rPr>
          <w:b/>
        </w:rPr>
        <w:t>E. 5.3</w:t>
      </w:r>
    </w:p>
    <w:p>
      <w:r>
        <w:t>Nachdem der Ehemann der Beschwerdeführerin bereits vor deren Erkrankung im Geschäft tätig war, nunmehr zusätzliche Aufgaben übernommen hat und andere an weitere Beschäftigte übertragen worden sind, drängt sich die Frage auf, ob sich eine zuverlässige Korrelation zwischen den Betriebsergebnissen und der auf dem eigenen Leistungsvermögen der Beschwerdeführerin beruhenden Wert schöpfung herstellen lässt. Mit Blick auf den in den Geschäftsjahren 2013 und 2014 (Urk. 6/46) im Vergleich zu den Vorjahren 2011 und 2012 (Urk. 6/127/2) erzielten, nicht markant verringerten Gewinn ist weiter fraglich, ob die Anga ben der Beschwerdeführerin zur Aufteilung - Arbeiten am Kunde 85 %, Ge schäftsführung 15 % – (Urk. 6/47 S. 3), (noch) Gültigkeit beanspruchen können. Hinzu kommt, dass mangels Vorliegens der Steuererklärungen der Beschwerde führerin und ihres Ehemannes unklar bleibt, ob die im IK-Auszug der Beschwer deführerin erfassten Einkommen einzig von ihr erwirtschaftet wurden oder ob allenfalls Teile davon der Arbeitskraft ihres Ehemannes zuzurechnen wären. Da mithin gestützt auf die derzeitige Aktenlage nicht ausgeschlossen werden kann, dass die Betriebsergebnisse durch invaliditätsfremde Faktoren (kompensatori scher Einsatz von Familienangehörigen oder Mitarbeiterinnen, oder auch Konjunktur lage, Konkurrenzsituation etc.) beeinflusst worden sind oder noch werden, wird die Beschwerdegegnerin eine verlässliche Ausscheidung derselben vorzunehmen oder, falls sich solches als unmöglich erweisen sollte, die Invaliditätsbemessung nach der Methode des ausserordentlichen Bemessungsverfahrens durchzuführen haben (vgl. hierzu BGE 128 V 29 E. 4; Urteil des Bundesgerichts 9C_788/2010 vom 3. Februar 2011 E. 5.1).</w:t>
      </w:r>
    </w:p>
    <w:p>
      <w:r>
        <w:rPr>
          <w:b/>
        </w:rPr>
        <w:t>E. 5.4</w:t>
      </w:r>
    </w:p>
    <w:p>
      <w:r>
        <w:t>Zumal vorliegend noch keine schlüssige und nachvollziehbare Beurteilung der Arbeitsfähigkeit mit entsprechendem Zumutbarkeitsprofil vorliegt (vgl. vorste hend E. 4), kann die konkrete selbständige Erwerbstätigkeit auch ni cht beurteilt beziehungsweise kann nicht über prüft werden, inwiefern die Beschwerde füh rerin ein ihr zu mut bares Pensum beim entsprechendem Belastungsprofil im Betrieb voll aus schöpfen kann , das heisst, ob genügend Tätig keiten vorhanden sind, welche die Beschwerdeführer in ausüben kann .</w:t>
      </w:r>
    </w:p>
    <w:p>
      <w:r>
        <w:rPr>
          <w:b/>
        </w:rPr>
        <w:t>E. 5.5</w:t>
      </w:r>
    </w:p>
    <w:p>
      <w:r>
        <w:t>Nach Gesagtem haben auch bezüglich erwerblicher Situation weitere Abklä rungen und damit eine Rückweisung zu erfolgen.</w:t>
      </w:r>
    </w:p>
    <w:p>
      <w:r>
        <w:rPr>
          <w:b/>
        </w:rPr>
        <w:t>E. 5.6</w:t>
      </w:r>
    </w:p>
    <w:p>
      <w:r>
        <w:t>Zusammenfassend erweist sich die vorliegende Aktenlage für die abschliessende Beurteilung des Leistungsanspruchs als unzulänglich, weshalb die angefochtene Verfügung aufzuheben und die Sache an die Beschwerdegegnerin zurückzu weisen i st, damit diese nach ergänzenden medizinischen und erwerblichen Ab klärung en eine neue Beurteilung vor nehme und über den Leistungsanspruch neu verfüge. In diesem Sinne ist die Beschwerde gutzuheissen. 6.</w:t>
      </w:r>
    </w:p>
    <w:p>
      <w:r>
        <w:t>6.1</w:t>
      </w:r>
    </w:p>
    <w:p>
      <w:r>
        <w:t>Da es im vorliegenden Verfahren um die Bewilligung oder Verweigerungen von IV-Leistungen geht, ist das Verfahren kostenpflichtig. Die Gerichtskosten sind nach dem Verfahrensaufwand und unabhängig vom Streitwert festzulegen (Art. 69 Abs. 1 bis IVG) und auf Fr. 7 00.-- anzusetzen. Entsprechend dem Aus gang des Verfahrens sind sie der unterliegenden Beschwerdegegnerin aufzuerle gen. 6 .2</w:t>
      </w:r>
    </w:p>
    <w:p>
      <w:r>
        <w:t>Nach ständiger Rechtsprechung gilt die Rückweisung der Sache an die Verwal tung zur weiteren Abklärung und neuen Verfügung als vollständiges Obsiegen (BGE 137 V 57 E. 2.2), weshalb die vertretene Beschwerdeführer in Anspruch auf eine Prozessentschädigung hat. Die Prozessentschädigung ist gemäss Art. 61 lit .</w:t>
      </w:r>
    </w:p>
    <w:p>
      <w:r>
        <w:t>g ATSG in Verbindung mit § 34 des Gesetzes über das Sozialversiche rungs ge richt ( GSVGer ) -</w:t>
      </w:r>
    </w:p>
    <w:p>
      <w:r>
        <w:t>ohne Rücksicht auf den Streitwert - nac h der Bedeutung der Streitsache, nach d er Schwierigkeit des Prozesses und dem Mass des Obsiegens zu bemessen.</w:t>
      </w:r>
    </w:p>
    <w:p>
      <w:r>
        <w:t>Unter Berücksichtigung der vorgenannten Bemessungskriterien ist die Prozess ent schädigung vorliegend auf Fr. 1 ‘</w:t>
      </w:r>
    </w:p>
    <w:p>
      <w:r>
        <w:rPr>
          <w:b/>
        </w:rPr>
        <w:t>E. 7</w:t>
      </w:r>
    </w:p>
    <w:p>
      <w:r>
        <w:t>).</w:t>
      </w:r>
    </w:p>
    <w:p>
      <w:r>
        <w:t>Das Gericht zieht in Erwägung: 1.</w:t>
      </w:r>
    </w:p>
    <w:p>
      <w:r>
        <w:rPr>
          <w:b/>
        </w:rPr>
        <w:t>E. 8</w:t>
      </w:r>
    </w:p>
    <w:p>
      <w:r>
        <w:t>00 .-- (inkl. Barauslagen und MWSt ) zu bezahlen. 4.</w:t>
      </w:r>
    </w:p>
    <w:p>
      <w:r>
        <w:t>Zustellung gegen Empfangsschein an: - Rechtsanwalt Tobias Figi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