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IV.2016.00234 vom 28. Juli 2017</w:t>
      </w:r>
    </w:p>
    <w:p>
      <w:r>
        <w:t>ZH Sozialversicherungsgericht, 2017-07-28, DE</w:t>
      </w:r>
    </w:p>
    <w:p>
      <w:r>
        <w:rPr>
          <w:b/>
        </w:rPr>
        <w:t xml:space="preserve">Quelle: </w:t>
      </w:r>
      <w:r>
        <w:t>https://mcp.opencaselaw.ch/entscheid/zh_sozialversicherungsgericht_IV.2016.00234</w:t>
      </w:r>
    </w:p>
    <w:p>
      <w:r>
        <w:t>FR: ZH_SOZIALVERSICHERUNGSGERICHT IV.2016.00234 du 28 juillet 2017</w:t>
      </w:r>
    </w:p>
    <w:p>
      <w:r>
        <w:t>IT: ZH_SOZIALVERSICHERUNGSGERICHT IV.2016.00234 del 28 luglio 2017</w:t>
      </w:r>
    </w:p>
    <w:p>
      <w:pPr>
        <w:pStyle w:val="Heading2"/>
      </w:pPr>
      <w:r>
        <w:t>Erwägungen</w:t>
      </w:r>
    </w:p>
    <w:p>
      <w:r>
        <w:rPr>
          <w:b/>
        </w:rPr>
        <w:t>E. 1</w:t>
      </w:r>
    </w:p>
    <w:p>
      <w:r>
        <w:t>Der</w:t>
      </w:r>
    </w:p>
    <w:p>
      <w:r>
        <w:t>1954 geborene X.___ war zuletzt von Januar 2011 bis Septem ber 2014 als Flugzeugspengler bei der Y.___ tätig. Am 15. Februar 2008 meldete er sich unter Hinweis auf eine Hörbehinderung bei der Invaliden versicherung zum Bezug von Hilfsmitteln</w:t>
      </w:r>
    </w:p>
    <w:p>
      <w:r>
        <w:t>an (Urk. 9/7). Die Sozialversiche rungsanstalt des Kantons Zürich, IV-Stelle, sprach ihm in der Folge 2008, 2014 und 2015 Hörgeräte zu (Urk. 9/14, Urk. 9/39 und Urk. 9/70). Am 13. Dezember 2013 (Urk. 9/19) meldete er sich unter Hinweis auf multiple Beschwerden (Kopfschmerzen, Schwindel, Gehörschädigung, Rückenprobleme, Vergesslich keit, schnelle Ermüdung bei Belastung, Meningeom) bei der IV-Stelle zum Leis tungsbezug an. Die IV-Stelle tätigte medizinische und erwerbliche Abklärungen und wies das Leistungsbegehren beziehungsweise den Anspruch auf eine Invali denrente n ach durchgeführtem Vorbescheidverfahren (Urk. 9/75 ) mit Verfügung vom 14. Oktober 2015 (Urk. 2) ab.</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2.</w:t>
      </w:r>
    </w:p>
    <w:p>
      <w:r>
        <w:rPr>
          <w:b/>
        </w:rPr>
        <w:t>E. 2</w:t>
      </w:r>
    </w:p>
    <w:p>
      <w:r>
        <w:t>Dagegen erhob der Versicherte am 29. Oktober 2015 (Urk. 1/1), ergänzt am 8. Februar 2016 (Urk. 1/2), bei der IV-Stelle Beschwerde , welche diese dem hie sigen Gericht mit Eingabe vom 12. Februar 2016 (Urk. 5) zuständigkeitshalber weiterleitete. Der Versicherte beantragte, die Verfügung vom 14. Oktober 2015 sei aufzuheben und es seien ihm die gesetzlich zustehenden Leistungen in Form einer Vollrente zu gewähren. Eventualiter sei die Angelegenheit zur weiteren umfassenden Abklärung des medizinischen Sachverhaltes an die Vorinstanz zurückzuweisen. Am 4. April 2016 (Urk. 8 ) beantragte die IV-Stelle die Abwei sung der Beschwerde , was dem Beschwerdeführer mit Verfügung vom 6. April 2016 zur Kenntnis gebracht wurde (Urk. 10 ). Das Gericht zieht in Erwägung: 1.</w:t>
      </w:r>
    </w:p>
    <w:p>
      <w:r>
        <w:rPr>
          <w:b/>
        </w:rPr>
        <w:t>E. 2.1</w:t>
      </w:r>
    </w:p>
    <w:p>
      <w:r>
        <w:t>Die Beschwerdegegnerin begründete die angefochtene leistungsabweisende Verfü gung vom 14. Oktober 2015 (Urk. 2) damit, dass der Beschwerdeführer in einer angepassten leichten wechselbelastenden Tätigkeit in ruhiger Umgebung zu 100 % arbeitsfähig sei. Es bestehe ein rentenausschliessender Invaliditätsgrad von 14 %.</w:t>
      </w:r>
    </w:p>
    <w:p>
      <w:r>
        <w:rPr>
          <w:b/>
        </w:rPr>
        <w:t>E. 2.2</w:t>
      </w:r>
    </w:p>
    <w:p>
      <w:r>
        <w:t>Der Beschwerdeführer stellte sich demgegenüber auf den Standpunkt (Urk. 1), sein gesundheitlicher Zustand habe sich verschlechtert. Es lägen multiple medi zinische Probleme vor, welche in Wechselbeziehung ständen und von der Be schwerdegegnerin nicht genügend abgeklärt worden seien. Werde ihm keine Rente zugesprochen, bedürfe es einer interdisziplinären neuen Beurteilung , um seine weitere Leistungsfähigkeit ab zu schätzen . Welcher wechselbelastenden Tä tigkeit er mit seinen Beschwerden nachgehen solle, sei nicht nachvollziehbar. Unter Berücksichtigung seines fortgeschrittenen Alters, seiner Berufserfahrung ausschliesslich in handwerklich schweren Tätigkeiten sowie der multiplen medi zinischen Beschwerden bestehe keine verwertbare Resterwerbsfähigkeit mehr. Entsprechend sei ihm eine ganze Rente der Invalidenversicherung auszurichten. 3. 3.1</w:t>
      </w:r>
    </w:p>
    <w:p>
      <w:r>
        <w:t>Oberarzt Dr. med. Z.___ von der Klinik für Neurochirurgie des A.___ hielt in seinem Bericht vom 25. Oktober 2013 (Urk. 9/31/22 f.) folgende Diagnosen fest: - Ca. 15mm durchmessendes Planum sphenoidale-Meningeom rechts (ED: CT 13.06.2013, cMRI 21.06.2013) - Status nach Mastoidektomie rechts ca. 1990 nach schwerer Mittelohrentzün dung</w:t>
      </w:r>
    </w:p>
    <w:p>
      <w:r>
        <w:t>Dazu führte er aus, er habe dem Beschwerdeführer erklärt, dass die von ihm beklagten Symptome (u.a. Druck/Pochen im Kopf, Tinnitus, Kurzzeitgedächt nisstörungen) aller Wahrscheinlichkeit nach nicht auf das Meningeom zurück zuführen seien. Dieses sei weder grössenprogredient noch löse es nachvollzieh bare Symptome aus. 3.2</w:t>
      </w:r>
    </w:p>
    <w:p>
      <w:r>
        <w:t>Dr. med. B.___, Innere Medizin FMH und Kardiologie FMH, führte in seinem Bericht vom 2. Dezember 2013 (Urk. 9/31/4 f.) aus, die Befunde ergäben kardi alerseits keine Erklärung für die geklagte Symptomatik. Es zeige sich ein regu lärer Sinusrhythmus bei sonographisch normalen Herzbefunden, die leichte Di latation des linken Vorhofes könne auf eine beginnende hypertensive Herzer krankung hindeuten. Auf dem Fahrradergometer sehe man weder Arrhythmien noch ST-Senkungen, auffällig sei der starke Blutdruckanstieg unter Last, wel cher wohl auch auf das fehlende Training zurückzuführen sei. Ob es sich bei den gelegentlichen Palpitationen um ein intermittierendes Vorhofflimmern oder andere Rhythmusstörungen handle, könne er nicht entscheiden, denke aber, dass im Moment weiterführende Untersuchungen nicht erforderlich seien. 3.3</w:t>
      </w:r>
    </w:p>
    <w:p>
      <w:r>
        <w:t>Dr. med. C.___, Innere Medizin FMH, welcher den Beschwerdeführer seit 1991 behandelt, stellte in seinem Bericht vom 20. September 2014 (Urk. 9/47/1-4) folgende Diagnosen mit Auswirkung auf die Arbeitsfähigkeit: - Trümmel - Pulssynchroner Tinnitus - Vegetative Begleitsymptome bei: - Hochtoninnenohrschwerhörigkeit beidseits mit zusätzlicher Schalllei- tungs schwerhörigkeit rechts um 30 dB - Status nach Op. Cholestaetom rechts - Status nach Tympanoplastik II rechts</w:t>
      </w:r>
    </w:p>
    <w:p>
      <w:r>
        <w:t>Zudem führte er folgende Diagnosen ohne Auswirkung auf die Arbeitsfähigkeit auf: - Arterielle Hypertonie - Inzidentelles Meningeom des Planum sphenoidale - Rezidivierende Lumbalgien bei degenerativen Veränderungen der Lendenwir belsäule - Dyslipidämie - Reaktive Depression im Rahmen des Hauptleidens - Hypogonadismus</w:t>
      </w:r>
    </w:p>
    <w:p>
      <w:r>
        <w:t>Dazu hielt er fest, es bestehe eine rasche Ermüdbarkeit in der belastenden Tätig keit als Spengler im Flugzeugbau mit den Hörgeräten und dem Hörschutz in ei ner lauten Umgebung. In seiner angestammten Tätigkeit sei der Beschwerde führer deshalb zu 40 % arbeitsunfähig. Seit April 2014 bestehe jedoch in einem behinderungsangepassten Beruf mit leichter wechselbelastender Tätigkeit und ruhiger Umgebung eine volle Arbeitsfähigkeit. 3.4</w:t>
      </w:r>
    </w:p>
    <w:p>
      <w:r>
        <w:t>Dr. Z.___ führte in seinem Bericht vom 2. Februar 2015 (Urk. 9/65/5 f.) aus, hinsichtlich des offenbar vorhandenen lumbalen Bandscheibenvorfalls würden sich im Augenblick keine unmittelbar abklärungsbedürftige Störungen zeigen. Im aktuellen MRT des Schädels würden sich keine Veränderungen hinsichtlich Grösse oder Umgebungsreaktion des Meningeoms rechts zeigen. 3.5</w:t>
      </w:r>
    </w:p>
    <w:p>
      <w:r>
        <w:t>Die leitende Ärztin KD Dr. med. D.___ und Oberärztin Dr. med. E.___ von der Klinik für Ohren-, Nasen-, Hals- und Gesichtschirurgie des A.___ stellten in ihrem Härtefallgutachten vom 19. Februar 2015 (Urk. 9/66) folgende Diag nosen: - Hochgradige, an Taubheit grenzende, kombinierte Schwerhörigkeit rechts - Status nach Mastoidoepitympanektomie rechts vor dreissig Jahren - Mittelgradige sensorineurale Schwerhörigkeit links - Chronischer Tinnitus auris Grad III</w:t>
      </w:r>
    </w:p>
    <w:p>
      <w:r>
        <w:t>Dazu hielten sie fest, der Hörverlust gemäss CPT betrage rechts 98 %, links 52 %. Letztes Jahr habe eine beidseitige Hörgeräteversorgung stattgefunden. Dabei habe ein zufriedenstellendes, ausreichendes Sprachverständnis erreicht werden können, das dem Beschwerdeführer eine zufriedenstellende Kommuni kation am Arbeitsplatz ermöglicht habe. 3.6</w:t>
      </w:r>
    </w:p>
    <w:p>
      <w:r>
        <w:t>Assoc. Prof. Dr. med. Dr. phil. PD F.___ von der G.___ führte in sei nem Bericht vom 5. Juli 2015 (Urk. 9/78/1-2) folgende Diagnosen auf: - Schweres chronisches Schmerzsyndrom im Rücken und in den Beinen mit/bei - Verdacht auf schweres chronisches lumboradikuläres Reizsyndrom L4 rechts, bedingt durch eine fortgeschrittene hochgradige neuroforaminale Enge L4/L5 rechts - Leichte bis mittelgrosse Bandscheibenhernie L3/L4 mit Kompression der ab gehenden Nervenwurzeln L3 links im Neuroforamen L3/L4 links - Fortgeschrittene Degeneration der Lendenwirbelsäule aller Segmente dorso ventral, am ausgeprägtesten L3/L4, L4/L5 - Rücken- und Beinschmerzen seit 6-7 Jahren, zunehmend in den letzten 1-2 Jahren, unter intensiver Therapie, insbesondere Physiotherapie und MTT, keine signifikante Besserung, im Gegenteil eher Zunahme der Be schwerden bei körperlicher Tätigkeit - 27.05.2015: Periradikuläre Infiltration L4 rechts</w:t>
      </w:r>
    </w:p>
    <w:p>
      <w:r>
        <w:t>Zudem hielt er folgende Nebendiagnosen fest: - Meningeom bekannt seit 2013 - Hörverlust links von 60 % und rechts 98 % wegen mehreren Hörstürzen - Arterielle Hypertonie, medikamentös behandelt - Karotis-Ablagerungen links, bekannt seit 2014, unter Aspirin Cardio seither - Chronische Koprostase, in Abklärung, insbesondere mit Koloskopie im April 2015</w:t>
      </w:r>
    </w:p>
    <w:p>
      <w:r>
        <w:t>Dazu führte er aus, die Infiltration der Nervenwurzel L4 rechts habe vorüberge hend zu einer signifikanten Besserung der Beschwerden im Rücken und im rechten Bein geführt. Nun seien diese Beschwerden wieder exazerbiert. Es sei sehr unwahrscheinlich, dass eine Wiedereingliederung in den angestammten Beruf möglich sein werde, insbesondere wegen der schweren körperlichen Tä tigkeit als Flugzeugspengler. 3.7</w:t>
      </w:r>
    </w:p>
    <w:p>
      <w:r>
        <w:t>Dr. H.___, Facharzt für Gastroenterologie, hielt in seinem Bericht vom 13. April 2015 (Urk. 9/78/3-4) fest, in der durchgeführten Gastroskopie habe sich eine leichtgradige Antrumgastritis ohne Nachweis von Helicobacter pylori gefunden. Der übrige Magen sei unauffällig, ohne Hinweis auf Ulkus, Adenom oder Tu mor. In der durchgeführten Koloskopie habe sich, bis auf eine reizfreie Diverti kulose, kein auffälliger Befund ergeben. Eine Knospe an der rechten Flexur zeige sich histologisch lediglich hyperplastisch. Es bestehe kein Hinweis auf Polyp, Stenose, Tumor, Entzündung oder chronisch entzündliche Darmerkran kung. Funktionell auffällig sei eine deutlich vermehrte Spastik im gesamten Kolonrahmen während der Untersuchung. Hier sei ein Kolon irritabile zu postu lieren und er habe einen Therapieversuch mit Linaclotid eingeleitet. 3.8</w:t>
      </w:r>
    </w:p>
    <w:p>
      <w:r>
        <w:t>Dr. I.___, Angiologie FMH, führte in seinem Bericht vom 13. April 2015 (Urk. 9/78/5-8) aus, in der angiologischen Untersuchung hätten sich keine Hin weise auf eine peripher arterielle Durchblutungsstörung gezeigt. Insbesondere seien die 4-Etagen-Oszillographie wie auch die Knöchelarmindices beidseits normal. Der Beschwerdeführer berichte auch nicht über eine Claudicatio. Die Carotisduplexsonographie zeige keine Erklärung für entsprechende Beschwer den, es finde sich einzig eine kleine Plaque in der Dorsalwand der Carotisbifur kation. Diesbezüglich würden sich die Einleitung einer Thrombozytenfunktions hemmung mit Aspirin Cardio sowie eine Verlaufskontrolle in 2 Jahren empfeh len. 3.9</w:t>
      </w:r>
    </w:p>
    <w:p>
      <w:r>
        <w:t>Med. pract. J.___, Facharzt für Neurologie FMH, des Regionalen Ärztlichen Dienstes (RAD) hielt in seiner Stellungnahme vom 10. Oktober 2015 fest (Urk. 9/82/2), wie bereits am 28. April 2015 ausgeführt (vgl. Urk. 9/76/4), sei eine 100%ige Arbeitsunfähigkeit seit Juni 2013 als Flugzeugspengler nachvoll ziehbar. Auch bezüglich der vollen Arbeitsfähigkeit in einer angepassten leich ten wechselbelastenden Tätigkeit in ruhiger Umgebung ergäben sich keine Ab weichungen. 4. 4.1</w:t>
      </w:r>
    </w:p>
    <w:p>
      <w:r>
        <w:t>Der Beschwerdeführer leidet unter anderem an erheblichen Rückenbeschwerden. Gemäss den nachvollziehbaren Ausführungen von Prof. Dr. F.___ ist eine Wie dereingliederung in die angestammte schwere körperliche Tätigkeit als Flug zeugspengler deshalb sehr unwahrscheinlich. Entsprechend führte RAD-Arzt med. pract. J.___ zu Recht aus, dass in der angestammten Tätigkeit eine Ar beitsunfähigkeit von 100 % besteht. 4.2</w:t>
      </w:r>
    </w:p>
    <w:p>
      <w:r>
        <w:t>In einer behinderungsangepassten leichten wechselbelastenden Tätigkeit in ruhi ger Umgebung ist der Beschwerdeführer jedoch gemäss seinem Hausarzt Dr. C.___ seit April 2014 voll arbeitsfähig. Auch nach dem Bandscheibenvorfall im Oktober 2014 bestand gemäss Dr. C.___ weiterhin eine 100%ige Arbeitsfähig keit in einer angepassten Tätigkeit (Bericht vom 14. Februar 2015; Urk. 9/65/3). Die weiteren behandelnden Ärzte äusserten sich in Bezug auf eine allfällige Einschränkung der Arbeitsfähigkeit in einer den Beschwerden angepassten Tä tigkeit nicht ausdrücklich. Gemäss Dr. Z.___ löst jedoch das Meningeom keine nachvollziehbaren Symptome aus und ist - seit es im Juni 2013 zufällig ent deckt wurde - in der Grösse unverändert. Die kardiologischen, gastroenterolo gischen und angiologischen Befunde sind zudem weitgehend unauffällig. Mit der neuen Hörgeräteversorgung konnte schliesslich gemäss den Dres. D.___ und E.___ eine zufriedenstellende Kommunikation am (ehemaligen lau ten) Arbeitsplatz erreicht werden. Es ist deshalb davon auszugehen, dass die er heblichen Hörbeschwerden einer Arbeitsfähigkeit in einer ruhigen Umgebung nicht entgegenstehen. Den Akten lassen sich damit keine Hinweise auf eine allfällige Einschränkung der Arbeitsfähigkeit in einer angepassten Tätigkeit entnehmen. Es ist somit diesbezüglich weiterhin auf die Einschätzung von Dr. C.___ abzustellen, welche r</w:t>
      </w:r>
    </w:p>
    <w:p>
      <w:r>
        <w:t>den Beschwerdeführer im Übrigen seit März 1991 behandelt, ihn demnach näher kennt und entsprechend auf vertieftere Kennt nisse abstellen konnte (vgl. hierzu Urteil des Bundesgerichts 9C_468/2009 vom 9. September 2009 E. 3.3.1). RAD-Arzt med. pract. J.___ führte folglich zu Recht aus, dass der Beschwerdeführer in einer angepassten leichten wechselbe lastenden Tätigkeit in ruhiger Umgebung voll arbeitsfähig ist. 4.3</w:t>
      </w:r>
    </w:p>
    <w:p>
      <w:r>
        <w:t>Von einer Rückweisung der Sache zur weiteren medizinischen Abklärung - wie vom Beschwerdeführer beantragt - sind bei dieser Aktenlage keine zusätzlichen Erkenntnisse zu erwarten, weshalb darauf in antizipierter Beweiswürdigung ( vgl. BGE 122 V 157 E. 1d mit Hinweisen) verzichtet wird. 4.4</w:t>
      </w:r>
    </w:p>
    <w:p>
      <w:r>
        <w:t>Anzufügen ist, dass nach ständiger Rechtsprechung und Praxis der Zeitpunkt des Erlasses der angefochtenen Verfügung die Grenze der (zeitlichen) richterli chen Überprüfung bildet. Der Beschwerdeführer erlitt am 7. Juni 2016 - mithin nach Erlass der angefochtenen Verfügu ng - einen Verkehrsunfall (Urk. 11). Eine dadurch verursachte allfällige Verschlechterung des Gesundheitszustandes machte er folglich zu Recht bei der Beschwerdegegnerin geltend ( Urk. 13), wes halb darauf nicht weiter einzugehen ist. 5.</w:t>
      </w:r>
    </w:p>
    <w:p>
      <w:r>
        <w:t>Der Beschwerdeführer bestritt unter anderem aufgrund seines Alters die Verwert barkeit seiner Resterwerbsfähigkeit . 5.1</w:t>
      </w:r>
    </w:p>
    <w:p>
      <w:r>
        <w:t>Rechtsprechungsgemäss ist das trotz der gesundheitlichen Beeinträchtigung zumutbarerweise erzielbare Einkommen bezogen auf einen ausgeglichenen Ar beitsmarkt zu ermitteln, wobei an die Konkretisierung von Arbeitsgelegenheiten und Verdienstaussichten keine übermässigen Anforderungen zu stellen sind.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ihr deren Ver wertung auch gestützt auf die Selbsteingliederungs pflicht nicht mehr zumutbar ist. Fehlt es an einer wirtschaftlich verwertbaren Resterwerbsfähigkeit, liegt eine vollständige Erwerbsunfähigkeit vor, die einen Anspruch auf eine ganze Invali denrente begründet. Der Einfluss des Lebensalters auf die Möglichkeit, das ver bliebene Leistungsvermögen auf dem ausgeglichenen Arbeitsmarkt zu verwer ten, lässt sich nicht nach einer allgemeinen Regel bemessen, sondern hängt von den Umständen des Einzelfalls ab. Massgebend können die Art und Beschaffen heit des Gesundheitsschadens und seiner Folgen, der absehbare Umstellungs- und Einarbeitungsaufwand und in diesem Zusammenhang auch Persönlich keitsstruktur, vorhandene Begabungen und Fertigkeiten, Ausbildung, beruflicher Werdegang oder Anwendbarkeit von Berufserfahrung aus dem angestammten Bereich sein (vgl. etwa Urteile des Bundesgerichts 9C_734/2013 vom 13. März 2014 E. 2.1 und 9C_650/2015 vom 11. August 2016 E. 5.3, je mit Hinweisen). Männliche Hilfsarbeiter und gelernte Arbeiter, die wegen der Behinderung ihre angestammte manuelle Tätigkeit nicht mehr ausüben können, werden in der Regel für Handlanger- und andere körperliche Tätigkeit en eingestellt. Der diesen Versicherten offenstehende Arbeitsmarkt ist allerdings nicht ausschliesslich auf solche Tätigkeiten beschränkt. In Industrie und Gewerbe werden Arbeiten, wel che physische Kraft erfordern, in zunehmendem Masse durch Maschinen ver richtet, während den körperlich weniger belastenden Bedienungs- und Überwa chungsfunktionen eine stetig wachsende Bedeutung zukommt; auch in diesen Bereichen stehen somit männlichen Hilfsarbeitern Stellen offen, ebenso im Dienstleistungssektor (Meyer/Reichmuth, Rechtsprechung des Bundesgerichts zum IVG, 3. Auflage, Zürich/Basel/Genf 2014, N 142 zu Art. 28a mit Hinwei sen). 5.2</w:t>
      </w:r>
    </w:p>
    <w:p>
      <w:r>
        <w:t>Entgegen den Ausführungen des Beschwerdeführers ist seine Arbeitsfähigkeit nicht derart eingeschränkt, dass sie auf dem ausgeglichenen Arbeitsmarkt nicht mehr verwertbar ist. So bietet dieser durchaus (genügend) Stellen, die sich mit den vorhandenen gesundheitlichen Beeinträchtigungen beziehungsweise dem zumutbaren Belastungsprofil ( leichte wechselbelastende Tätigkeit in ruhiger Umgebung ) vereinbaren lassen und dem Beschwerdeführer noch zumutbar sind. Das vom Beschwerdeführer zitierte Urteil des Bundesgerichts 8C_652/2014 vom 9. Januar 2015 ist im Übrigen vorliegend nicht einschlägig, nachdem der Be schwerdeführer nicht in seiner Sehfähigkeit eingeschränkt ist, sondern auf dem rechten Ohr eine an Taubheit grenzende Schwerhörigkeit besteht. Auf dem lin ken Ohr ist er mittelgradig schwerhörig. Die neue Hörgeräteversorgung ermög lichte ihm sodann - wie bereits dargelegt - auch am ehemaligen lauten Arbeits platz eine zufriedenstellende Kommunikation (E. 3.5 hievor). 5.3</w:t>
      </w:r>
    </w:p>
    <w:p>
      <w:r>
        <w:t>An einer Verwertbarkeit der (100%igen) Restarbeitsfähigkeit ändert auch das schon fortgeschrittene Alter nichts. So wies der Beschwerdeführer im diesbe züglich massgebenden (vgl. BGE 138 V 457 E. 3.3) Zeitpunkt der Arbeitsfähig keitseinschätzung durch seinen Hausarzt noch eine Resterwerbszeit von knapp fünf Jahren auf. Der Beschwerdeführer verfügt über eine Berufsausbildung als Carrosseriespengler sowie eine Hauswartausbildung. Er wurde nach einer 11jährigen Tätigkeit als Spengler zum Geschäftsführer einer Autolackiererei er nannt und machte sich drei Jahre später selbständig. Daraufhin war er während 16 Jahren Geschäftsinhaber einer Autolackiererei. Nach dem Konkurs seiner Unternehmung war er seit 2005 bei verschiedenen Arbeitgebern als Fahrbahn berater, Vorarbeiter und Flugzeugspengler tätig (Urk. 9/18/3 und Urk. 9/28/3). Der Beschwerdeführer vermochte sich im Laufe seines Berufslebens damit mehrfach auf neue berufliche Situationen einzustellen und ist als langjähriger Inhaber eines eigenen Geschäfts gewohnt, sich zu organisieren und Verantwor tung zu tragen. 5.4</w:t>
      </w:r>
    </w:p>
    <w:p>
      <w:r>
        <w:t>Unter diesen Umständen ist nicht davon auszugehen, dass die verbleibende Akti vitätsdauer von knapp fünf Jahren einen durchschnittlichen Arbeitgeber davon abhalten würde, die mit einer Beschäftigung des Beschwerdeführers ver bundenen Risiken (wie mögliche krankheitsbedingte Ausfälle, allfällige berufli che Unerfahrenheit und altersbedingt geringere Anpassungs- und Aufnahmefä higkeit) einzugehen. Da zudem Hilfsarbeiter auf dem hypothetisch ausgegliche nen Arbeitsmarkt grundsätzlich altersunabhängig nachgefragt werden und an gesichts der relativ hohen Hürden, die das Bundesgericht für die Unverwertbar keit der Restarbeitsfähigkeit älterer Menschen entwickelt hat, ist ein invaliden versicherungsrechtlich erheblich fehlender Zugang zum Arbeitsmarkt zu vernei nen (vgl. hiezu Urteil des Bundesgerichts 8C_657/2010 vom 19. November 2010 E. 5.2.3 in fine mit Hinweisen). 5.5</w:t>
      </w:r>
    </w:p>
    <w:p>
      <w:r>
        <w:t>Zu prüfen bleibt, wie sich das Leistungsvermögen des Beschwerdeführers in wirtschaftlicher Hinsicht auswirkt.</w:t>
      </w:r>
    </w:p>
    <w:p>
      <w:r>
        <w:t>Der für die Invaliditätsbemessung und damit den Rentenanspruch massgebende Einkommensvergleich hat in der Regel in der Weise zu erfolgen, dass die beiden hypothetischen Erwerbseinkommen ziffernmässig möglichst genau ermittelt und einander gegenübergestellt werden, worauf sich aus der Ei n kommensdifferenz der Invaliditätsgrad bestimmen lässt (BGE 130 V 34 3</w:t>
      </w:r>
    </w:p>
    <w:p>
      <w:r>
        <w:t>E. 3.4.2).</w:t>
      </w:r>
    </w:p>
    <w:p>
      <w:r>
        <w:t>Das von der Beschwerdegegnerin ermittelte Valideneinkommen von Fr. 76‘658.-- per 2014 ist nachvollziehbar und wird vom Beschwerdeführer nicht bestritten, weshalb darauf abzustellen ist.</w:t>
      </w:r>
    </w:p>
    <w:p>
      <w:r>
        <w:t>Zur Ermittlung des Invalideneinkommens stützte sich die Beschwerdegegnerin zu Recht auf den monatlichen Bruttolohn (Zentralwert) für Männer im Kompe tenzniveau 1</w:t>
      </w:r>
    </w:p>
    <w:p>
      <w:r>
        <w:t>gemäss LSE 2012, welcher sich auf Fr. 5‘210.-- beläuft. Dieser ergibt gemäss den nachvollziehbaren und unbestrittenen Berechnungen der Beschwerdegegnerin ein Jahreseinkommen von Fr. 66‘224.-- per 2014.</w:t>
      </w:r>
    </w:p>
    <w:p>
      <w:r>
        <w:t>Der Beschwerdeführer machte geltend, es sei ein Leidensabzug von 25 % zu berücksichtigen. Nachdem jedoch selbst unter Berücksichtigung eines maxima len Leidensabzugs von 25 % ein rentenausschliessender Invaliditätsgrad von 35 % resultieren würde, kann der Anspruch auf Gewährung eines solchen offen bleiben beziehungsweise braucht nicht weiter erörtert werden.</w:t>
      </w:r>
    </w:p>
    <w:p>
      <w:r>
        <w:t>Dies führt zur Abweisung der Beschwerde. 6.</w:t>
      </w:r>
    </w:p>
    <w:p>
      <w:r>
        <w:t>Die Kosten des Verfahrens ( Art. 69 Abs. 1 bis IVG) sind auf Fr. 6 00.-- fest zuset zen und entsprechend dessen Ausgang dem Beschwerdeführer aufzuer legen. Das Gericht erkennt: 1.</w:t>
      </w:r>
    </w:p>
    <w:p>
      <w:r>
        <w:t>Die Beschwerde wird abgewiesen. 2.</w:t>
      </w:r>
    </w:p>
    <w:p>
      <w:r>
        <w:t>Die Gerichtskosten von Fr. 6 00.-- werden dem Beschwerdeführer auferlegt. Rechnung und Einzahlungsschein werden dem Kostenpflichtigen nach Eintritt der Rechtskraft zugestellt. 3.</w:t>
      </w:r>
    </w:p>
    <w:p>
      <w:r>
        <w:t>Zustellung gegen Empfangsschein an: - Rechtsanwalt Daniel Wenger - Sozialversicherungsanstalt des Kantons Zürich, IV-Stelle , unter Beilage je einer Ko pie der Urk. 11, Urk. 12 und Urk. 13 - Bundesamt für Sozialversicherungen</w:t>
      </w:r>
    </w:p>
    <w:p>
      <w:r>
        <w:t>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