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IV.2016.00217 vom 20. Februar 2018</w:t>
      </w:r>
    </w:p>
    <w:p>
      <w:r>
        <w:t>ZH Sozialversicherungsgericht, 2018-02-20, DE</w:t>
      </w:r>
    </w:p>
    <w:p>
      <w:r>
        <w:rPr>
          <w:b/>
        </w:rPr>
        <w:t xml:space="preserve">Quelle: </w:t>
      </w:r>
      <w:r>
        <w:t>https://mcp.opencaselaw.ch/entscheid/zh_sozialversicherungsgericht_IV.2016.00217</w:t>
      </w:r>
    </w:p>
    <w:p>
      <w:r>
        <w:t>FR: ZH_SOZIALVERSICHERUNGSGERICHT IV.2016.00217 du 20 février 2018</w:t>
      </w:r>
    </w:p>
    <w:p>
      <w:r>
        <w:t>IT: ZH_SOZIALVERSICHERUNGSGERICHT IV.2016.00217 del 20 febbraio 2018</w:t>
      </w:r>
    </w:p>
    <w:p>
      <w:pPr>
        <w:pStyle w:val="Heading2"/>
      </w:pPr>
      <w:r>
        <w:t>Erwägungen</w:t>
      </w:r>
    </w:p>
    <w:p>
      <w:r>
        <w:rPr>
          <w:b/>
        </w:rPr>
        <w:t>E. 1</w:t>
      </w:r>
    </w:p>
    <w:p>
      <w:r>
        <w:t>Die 1972 geborene X.___ meldete sich unter Hinweis auf eine Anpassungsstörung am 3 1. Oktober 2013 bei der Sozialversicherungsanstalt des Kantons Zürich, IV-Stelle, zum Bezug von Leistungen der Invalidenversicherung an ( Urk. 7/5). Zur Klärung der erwerblichen und medizinischen Verhältnisse zog die IV-Stelle nebst den Akten der Krankentaggeldversicherung ( Urk. 7/11 und Urk. 7/ 36) einen Auszug aus dem individuellen Konto bei ( Urk. 7/10) und holte einen Arbeitgeberbericht ( Urk. 7/16) sowie Berichte der behandelnden Ärzte ein ( Urk. 7/19, 7/23 und 7/41). Zusä tzlich liess sie X.___ am 9. November 2015 – nachdem der ursprüngliche Begutachtungstermin vom 1 4. September 2015 von der Versicherten unentsc huldigt nicht wahrgenommen worden war ( Urk. 7/67 S. 2) – durch Dr. med. Y.___ , Fachärztin FMH für Psychiatrie und Psychotherapie, begutachten (Expertise vom 1 3. November 2015 [ Urk. 7/67]).</w:t>
      </w:r>
    </w:p>
    <w:p>
      <w:r>
        <w:t>Nach durchgeführtem Vorbescheidverfahren verneinte die Verwaltung mit Verfügung vom 2 6. Januar 2016 einen Rentenanspruch ( Urk. 7/70 = Urk. 2).</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 [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 des tens 40 % arbeitsunfähig ( Art.</w:t>
      </w:r>
    </w:p>
    <w:p>
      <w:r>
        <w:rPr>
          <w:b/>
        </w:rPr>
        <w:t>E. 2</w:t>
      </w:r>
    </w:p>
    <w:p>
      <w:r>
        <w:t>Dagegen erhob die Versicherte mit Eingabe vom 9. Februar 2016 Beschwerde und beantragte sinngemäss die Zusprache einer Rente der Invalidenver sicherung ( Urk. 1/1-2). Mit Beschwerdeantwort vom 2 4. März 2016 schloss die IV-Stelle auf Abweisung der Beschwerde ( Urk. 6), was der Beschwerdeführerin mit Gerichtsverfügung vom 3 0. März 2016 zur Kenntnis gebracht wurde ( Urk. 8). Mit Schreiben vom 2 7. September 2016 zeigte Rechtsanwalt Thomas Laube dem Gericht die Rechtsvertretung der Versicherten an ( Urk. 9). Am 1 4. Oktober 2016 reichte er eine Stellungnahme ein ( Urk. 13) und stellte folgen des Rechtsbegehren (S. 2): „1. Die angefochtene Verfügung vom 2 6. Januar 2016 sei aufzuheben. 2. Es sei die Angelegenheit an die IV-Stelle zurückzuweisen zur wider spruchsfreien Abklärung des Sachverhalts und Beurteilung des Leistungsanspruches. 3. Eventuell: Es sei der Versicherte n ab dem 1. Oktober 2014 eine befris tete Rente von 50 % bis mindestens Ende September 2015 auszurich ten. 4. Eventuell: Es seien berufliche Massnahmen durchzuführen.</w:t>
      </w:r>
    </w:p>
    <w:p>
      <w:r>
        <w:t>Unter Kosten- und Entschädigungsfolgen zu Lasten der Beschwerde gegnerin.“</w:t>
      </w:r>
    </w:p>
    <w:p>
      <w:r>
        <w:t>D ie Beschwerdegegnerin hielt hierauf am gestellten Antrag auf Abweisung der Beschwerde fest ( Urk. 15).</w:t>
      </w:r>
    </w:p>
    <w:p>
      <w:r>
        <w:rPr>
          <w:b/>
        </w:rPr>
        <w:t>E. 2.1</w:t>
      </w:r>
    </w:p>
    <w:p>
      <w:r>
        <w:t>Die Beschwerdegegnerin begründete die Rentenablehnung – unter Hinweis auf die medizinischen Unterlagen – damit, dass keine gesundheitliche Beeinträch t igung vorliege, welche eine dauernde Auswirkung auf die Arbeitsfähigkeit habe. Eine Tätigkeit im angestammten Beruf oder eine andere, hinsichtlich Alter sowie Erfahrungs- und Ausbildungsni veau in Frage kommende Arbeit sei der Beschwerdeführerin zu 100 % zumutbar ( Urk. 2).</w:t>
      </w:r>
    </w:p>
    <w:p>
      <w:r>
        <w:rPr>
          <w:b/>
        </w:rPr>
        <w:t>E. 2.2</w:t>
      </w:r>
    </w:p>
    <w:p>
      <w:r>
        <w:t>Die Beschwerdeführerin stellte sich demgegenüber auf den Standpunkt, der</w:t>
      </w:r>
    </w:p>
    <w:p>
      <w:r>
        <w:t>im April 2015 vorgenommene SKID-II (strukturiertes Interview) habe eine Persön lichkeitss törung gezeigt. Es sei anzunehmen, dass die frühkindlichen und jugendlichen Traumatisierungen wie auch die Vergewaltigung durch den Freund durch den Tod ihrer Mutter wieder virulent in den Vordergrund getreten seien. Es habe deshalb eine irreversible Retraumatisierung stattgefunden. Ihre früher über Jahre aufrecht gehaltene Arbeitsfähigkeit habe sie nicht wiedererlangen können ( Urk. 1/2). In ihrer Stellungnahme vom 1 4. Oktober 2016 hielt die Ver sicherte in ihrer zusammenfa ssenden Schlussfolgerung fest, a n ihrem IV-Dossier seien fünf Psychiater beteiligt. Sowohl diagnostisch wie auch bei der Arbeits unfähigkeit sei ein riesiger „Salat“</w:t>
      </w:r>
    </w:p>
    <w:p>
      <w:r>
        <w:t>vorhanden. Die Beurteilung von Dr. Y.___ sei vor allem deshalb nicht nachvollziehbar, weil sie keine Arbeitsunfähigkeit mehr sehe, jedoch die Leistungsfähigkeit, insbesondere in neuropsychologischer Hinsicht, überhaupt nicht geprüft habe. Mit ihrer Beurteilung stehe sie alleine da. Alle übrigen Psychiater hätten auf eine 100%ige Arbeitsunfähigkeit geschlossen mit Aussicht auf eine Teilerwerbstätigkeit, die jedoch wegen anhal tender fehlender Belastbarkeit aus psychiatrischen Gründen nicht umgesetzt werden konnte. Es fehle damit an einer widerspruchsfreien, nachvollziehbaren und klaren Sachverhaltserhebung ( Urk.</w:t>
      </w:r>
    </w:p>
    <w:p>
      <w:r>
        <w:rPr>
          <w:b/>
        </w:rPr>
        <w:t>E. 3</w:t>
      </w:r>
    </w:p>
    <w:p>
      <w:r>
        <w:t>Auf die Ausführungen der Parteien und die eingereichten Unterlagen wird, soweit erforderlich, in den nachfolgenden Erwägungen eingegangen. Das Gericht zieht in Erwägung: 1.</w:t>
      </w:r>
    </w:p>
    <w:p>
      <w:r>
        <w:rPr>
          <w:b/>
        </w:rPr>
        <w:t>E. 3.1</w:t>
      </w:r>
    </w:p>
    <w:p>
      <w:r>
        <w:t>Dr. med. Z.___ , Fachärztin FMH für Psychiatrie und Psychotherapie, und die Psychologin A.___ stellten in ihrem Bericht vom 5. Juli 2012 die Diagnose einer Anpassungsstörung (ICD-10 F43.21). Sie attestierten eine 100%ige Arbeits unfähigkeit für die nächsten zwei bis drei Monate und gingen von einer länge ren Genesungsphase aus ( Urk. 7/11/24-27). 3. 2</w:t>
      </w:r>
    </w:p>
    <w:p>
      <w:r>
        <w:t>Der die Beschwerdeführerin im Auftrag ihrer Krankentaggeldversicherung untersuchende Dr. med. B.___ , Facharzt FMH für Psychiatrie und Psycho - therapie sowie Pharmazeutische Medizin, diagnostizierte in seinem versicherungs medizinischen psychiatrisc hen Konsilium vom 3 0. April 2013 ( Urk. 7/11/10-15) eine schwere depressive Episode (ICD-10 F32.2) und als Differentialdiagnose eine schwere Depression mit psychotischen Symptomen (ICD-10 F32.3 [S. 5] ). Er gab an, der psychopathologische Befund sei durch eine mittel- bis schwer gradige Verschiebung der Stimmungslage zum depressiven Pol hin gekenn zeichnet. Die affektive Auslenkbarkeit sei ebenfalls mittelgradig eingeschränkt. Im Affekt wirke die Beschwerdeführerin ängstlich und resigniert. Psycho motorisch sei sie antriebsgemindert. Die kognitiven Fähigkeiten wie Auffassung, Merkfähigkeit und Erinnerung seien im Rahmen der klinischen Prüfung intakt gewesen, die Konzentration indes vermindert. Im formalen Denken – so Dr. B.___ weiter – sei die Versicherte passagenweise leicht verlangsamt gewe sen. Das inhaltliche Denken sei situationsentsprechend auf die Schilderung von Biographie und Krankheitsentwicklung gerichtet gewesen. Gedanklich habe praktisch durchgehend eine Beschäftigung mit der momentan schwierigen persönlichen Konstellation nach dem Tod der Mutter überwogen (S. 4 f.). Eine stationäre psychiatrische Behandlung sei derzeit unbedingt bald erforderlich . Er habe dies mit der Beschwerdeführerin besprochen und sie sei mit diesem Vorge hen einverstanden. Vorläufig, das heisse bis zum Abschluss der nun folgenden Klinikbehandlung, sei sie weiterhin arbeitsunfähig. Anschliessend sollte eine Neubeurteilung erfolgen (S. 5).</w:t>
      </w:r>
    </w:p>
    <w:p>
      <w:r>
        <w:rPr>
          <w:b/>
        </w:rPr>
        <w:t>E. 3.3</w:t>
      </w:r>
    </w:p>
    <w:p>
      <w:r>
        <w:t>Dr. med. C.___ , Facharzt FMH für Psychiatrie und Psychotherapie, und der Psychologe D.___ nannten am 2 6. Februar 2014 ( Urk. 7/19) als Diagnosen mit Auswirkung auf die Arbeitsfähigkeit eine rezidivierende depressive Störung, gegenwärtig teilremittiert (ICD-10 F32.1) und eine Akzentuierung der Persön lichkeit im Sinne von depressiv und schizoid (ICD-10 Z73.1 [S. 1] ). Es bestehe nach wie vor eine stark erhöhte Vulnerabilität bei gesteigerter Affektlabilität mit depressiver, teilweise panischer Exazerbation. Für die zuletzt ausgeübte Tätigkeit als Projektmanagerin attestierten sie eine Arbeitsunfähigkeit von 100 % seit Januar 201 3. Sie beurteilten die Ausübung der bisherigen Tätigkeit aus medizinischer Sicht in einem Pensum von 20 – 40 % als zumutbar, wobei eine verminderte Leistungsfähigkeit von 50 % bestehe. Eine behinderungs - ange passte Arbeit, die in zwei Teilen auszuüben sei, sei ihr zu 30 % möglich, wobei eine Arbeitsleistung von 50 % bestehe (S. 2).</w:t>
      </w:r>
    </w:p>
    <w:p>
      <w:r>
        <w:t>Es könne mit einer Wiederauf nahme der beruflichen Tätigkeit gerechnet werden, und zwar im Umfang von 30 – 40 % bei einer stufenweisen Steigerung (S. 3). Im gleichen Bericht hielten Dr. C.___ und der Psychologe D.___ fest, ein Pensum von 20 % bringe die Beschwerdeführerin bereits an ihre Leistungsgrenze. Mit einer Arbeitsleistung von 60 % bei einem Pensum von maximal 40 % könne innerhalb der nächsten 24 Monate gerechnet werden (S. 1). Eine reine sitzende, stehende oder wechsel belastende Tätigkeit sei ihr während 2.5 Stunde n pro Tag mit einer Leistung von 60 % möglich (S. 4).</w:t>
      </w:r>
    </w:p>
    <w:p>
      <w:r>
        <w:rPr>
          <w:b/>
        </w:rPr>
        <w:t>E. 3.4</w:t>
      </w:r>
    </w:p>
    <w:p>
      <w:r>
        <w:t>Die nämlichen Therapeuten stellten in ihrem Verlaufsbericht vom 2 1. April 2015</w:t>
      </w:r>
    </w:p>
    <w:p>
      <w:r>
        <w:t>( Urk. 7/41/5-9) die nachstehenden Diagnosen mit Auswirkung auf die Arbeitsfähigkeit (S. 1): - Emotional instabile Persönlichkeitsstörung: Borderline -Typ (ICD-10 F61.31 ) - Rezidivierende depressive Störung, gegenwärtig remittiert (I CD-10 33.4) - Posttraumatische Belastungsstörung (ICD-10 F43.1) - Probleme mit Bezug auf: Akzentuierung von Persönlichkeitszügen para noid, schizotyp , schizoid (gemäss SKID II) - Sonstige, näher bezeichnete negative Kindheitserlebnisse (ICD-10 Z61.8)</w:t>
      </w:r>
    </w:p>
    <w:p>
      <w:r>
        <w:t>Sie gaben an, die Ausübung der bisherigen Tätigkeit sei der Beschwerdeführerin gänzlich unmöglich. Was die Arbeitsfähigkeit in einer leidensangepassten Arbeit betreffe, sei die Versicherte mit ihrem Tagesprogramm mit wenig belas tenden Aktivitäten im Haushalt bereits ausgelastet. In guten Phasen sei ihr eine Beschäftigung durch Malen möglich. Es bestehe eine verminderte Leistungs fähigkeit, die jedoch nicht quantifizierbar sei (S. 1 f.).</w:t>
      </w:r>
    </w:p>
    <w:p>
      <w:r>
        <w:rPr>
          <w:b/>
        </w:rPr>
        <w:t>E. 3.5</w:t>
      </w:r>
    </w:p>
    <w:p>
      <w:r>
        <w:t>Nachdem Dr. Y.___ die Beschwerdeführerin am 9. November 2015 psychi atrisch untersucht hatte, stellte sie in ihrem Gutachten vom 1 3. November 2015 ( Urk. 7/67) folgende Diagnosen (S. 31): - Komplizierte/Pathologische Trauer, gegenwärtig bis auf Rest - symptomatik weitgehend remittiert (ICD-10 F43.23) - nach zwischenzeitlich schwerer depressiver Phase - aufgrund Tod der Mutter in belastenden Umständen (ICD-10 Z63.4) - Probleme in Verbindung mit Berufstätigkeit und Arbeitslosigkeit (ICD-10 Z56) - Probleme in Verbindung mit Wohnbedingungen und ökonomischen Verhältnissen (ICD-10 Z59) - Alleinleben (ICD-10 Z60.2) - Akzentuierte Persönlichkeitszüge (ICD-10 Z73.1)</w:t>
      </w:r>
    </w:p>
    <w:p>
      <w:r>
        <w:t>Bei der Beschwerdeführerin handle es sich u m eine heute 43-jährige, ledige und kinderlose schw eizerisch-peruanische KV-Angest ellte (und diplomierte Verkaufskoordinatorin), die aufgrund des internationalen beruflichen Enga gements ihres Vaters vor allem in ihrer ersten Lebensdekade sehr oft innerhalb eines Schuljahr s aus dem gerade etablierten Setting (in diversen Ländern in Südamerika und im deutschs prachigen Europa) gerissen worden sei . Sie</w:t>
      </w:r>
    </w:p>
    <w:p>
      <w:r>
        <w:t>beschreibe ein neurotisches Bedingungsgefüge als Einze lki nd in einem elterli chen Zuhause mit heute idea lisierter, aber strenger und distanzierter Vaterfigur und einer als „ manipulativ" bezeichnete n s owie viel jüngere n , nicht-berufstätige n , womöglich an Ängst en und Depressivität erkrankte n egozentri sche n , kritische n und wenig liebevoll interagierende n Mutterfigur . Etwaige Hinweise auf frühe Individuationsstörungen hätten bei der Be funder hebung keine vor gelegen . Auch hätten lebensgeschichtlich keine möglichen Anzeichen für genuine frühkindliche oder kindliche Traum atisierungen , Verhaltens- oder Entwicklungsstörungen bestanden (S. 26 f.) . Die Versicherte habe einen durch gehend engen Bezug zu ihren Eltern geschildert mit wenig Freiraum für eigene Bedürfnisse wie die Pflege eines eigenen Freundeskreises, zumal sie bis 31-jährig quasi ununterbrochen w eiterhin mit ihnen zusammengelebt habe . Erst 2003, ein Jahr nach dem Tod d es hochbetagten Vaters , sei sie ausgezogen , wobei dies von der inzwischen für sie kaum noch tragbaren Zuspitzung der Anforderungen ihrer Mutter, die sie nun vollends für si ch „beschlagnahmt" habe, motiviert gewesen sei (S. 27). Im Alltag scheine ihr Befinden, zumindest in der Schweiz, zu stagnieren: sie beschreibe zwar ein Funktionieren im Haus halt, beim Einkaufen und in Funktionen wie Malen sowie Kaffeetrinken mit einer Freundin und täglichen Spaziergängen in die Stadt mit Besuch der Bibliothek. Ansonsten aber werde die Rückkehr in die berufliche Tätigkeit mit der Überzeugung der vollständigen Arbeitsunfähigkeit abgewehrt. Bei ihrem letzten Aufenthalt in Peru von Juni bis September 2015 habe sie sich hin gegen in der Partizipation am Alltag und</w:t>
      </w:r>
    </w:p>
    <w:p>
      <w:r>
        <w:t>am sozialen Leben der Grossfamilie als treibende Kraft und dynamisch agierende, ver antwortungs volle Nichte für ihre beiden betagten Tanten erwiesen. Sie habe , auch wenn sich in ihrem Schlaf zimmer di e Aschenurne ihrer Mutter befunden habe , keine psyc hische Destabili sierung erlebt. Die Gutachterin führte weiter aus, a nlässlich der Begutachtung habe ein histrionischer</w:t>
      </w:r>
    </w:p>
    <w:p>
      <w:r>
        <w:t>Interaktionsstil mit dramatisierender Selbstdars tellung und reagiblem, spontane m Affekt, dadur ch auch emotionale r Labilität im histrionischen Sinne mit rasch wechselndem Affektregister , im Vordergrund gestanden. Die Beschwerdeführerin sei aber durchaus in der Lage gewesen , diese Interaktion sozial adäquat zu modulieren. Etwaige relevante depressive oder ängstliche Symptome seien nicht eruierbar gewesen , und auch psychometrisch hätten keine Indizien für eine noch relevante Depression oder Angststörung vor ge legen . Die beschrieb ene zurückliegende Dynamik lasse retrospektiv auf eine Manifestation gewisser Persönlichkeitsakzente schliessen, und zwar im Kontext der schweren psychischen Krise und Abschieds- sowie Trauerreaktion nach dem Ableben d er Mutter. Die Trauerreaktion habe sich (mit schwerer Depressivität und Gefühlschaos) pathologisch aufgrund eindeutig ungewöhnlich belastender Kontextfaktoren gestaltet : das Auffinden d er Leiche der Mutter in schon weit avanc iertem Verwesungszustand, so dass eine Identifikation nur über die DNA möglich gewesen sei und der damit einher gehende , vorübergehende Verdacht auf einen unnatürlichen Tod der Mutter, der konkret die Beschwerdeführerin als Verdächtige betroffen habe , und der verunmöglichte physische Abschied von der Mu tter . E rschwerend sei dazugekommen , dass die Versicherte zum Todes zeitpunkt ihrer Mutter in den Ferien gewesen sei und sich auch nach ihrer Rückkehr nicht gemeldet habe , weil sie von der Arbeit am Jahresanfang ausser ordentlich absorbiert gewesen sei. Dies habe die Ba sis für die überhöhten Schuldge fühle gelegt , zumal die Beziehung zur Mutter schon jahrelang bezie hungsweise seit dem Tod des Vaters erschwert gewesen sei . Auch die Dauer der Trauerre aktion (mehr als drei Jahre) sei als pathologisch zu bezeichnen (S. 29 f.) . Die Beschwerdeführerin weise ein normva riantes Persönlichkeitsinventa r mit gut ausgebautem affektivem Spektrum, Streben nach Bedürfnis- und Lebens entwurfsbefriedigung sowie an sich guten sozialen Kompetenzen und korrekten Umgangsformen auf. Eine etwaige krankheitswerte Persön lich keitsstörung könne nicht diagnostizier t werden . A uch die Kriterien des Subtyp s der Pe rsön lichkeitsstörung vom Borderline -Typ gemäss ICD-10 F60.31 sei nicht erfüllt. Es würden keine Anhaltspunkte für ein überdauerndes Muster von Selbstver letzungen oder von int ensiven, instabilen Beziehungen mit übertriebenen Bemühungen, das Ver lassen</w:t>
      </w:r>
    </w:p>
    <w:p>
      <w:r>
        <w:t>werden zu vermeiden sowie von Drohungen oder Handlunge n mit Selbstbeschädigung vor liegen . Weiter sei die Beschwerde führerin in ihren inneren Präferenzen (einschliesslich sexuellen) gut gefestigt. Auch eine etwaige Suizidalität als überdauerndes charakterologisches „ Border line "-Merkmal sei nicht abzugrenzen. Bis heute schrecke die Versicherte vor einer Rückkehr in eine Berufstätigkeit zurück , was aus psychiatrischer Sicht nicht mit einem etwaigen relevanten psychischen Le iden verbunden werden könne . Insbesondere würden genügend gesunde Persönlichkeitsressourcen vor liegen , d ie eine Rückkehr zur angestammten Tätigkeit zumutbar erscheinen liessen. Getrübt werde die Prognose trotz des hinreichend gesunden Persönlich keitsinventars und der vorhandenen Ressourcen durch die heute bei der Ver sicherten noch nicht vorhandene Motivation und den noch fehlenden Wunsch nach autonomer Existenzsicherung durch Rückkehr in den ersten Arbeitsmarkt. Die stattgefundene Habituation an einer nun dreidreiv ierteljährigen Arbeits karenz sei als negativer prognostischer Faktor zu bezeichnen. Zudem seien inzwischen die psychosozialen Belastungsfaktoren durch Stellenlosigkeit, Alleinleben und finanzielle Sorgen dazu gekommen und es liege aufgrund des lange vorwiegend mit Arbeit und Bezug zur Mutter sowie zu den jeweiligen Partnern definierten Lebensstils (in der Schweiz) ein habituell recht karges soziales Netzwerk vor, wodurch die Prognose ebenso negativ beeinflusst werde (S. 30 f.).</w:t>
      </w:r>
    </w:p>
    <w:p>
      <w:r>
        <w:t>Zur Frage der Arbeitsfähigkeit hielt Dr. Y.___ fest, in der letzten Tätigkeit als Verkaufskoordinatorin/KV-Angestellte habe vom 1 0. Februar 2012 bis am 8. August 2013 bei dokumentierter schwerer depressiver Symptomatik im Rahmen der pathologischen Trauer eine Arbeitsunfähigkeit von 100 % bestan den. Danach habe bei noch mittelgradiger depressiver Symptomatik bis spätestens am 1 0. Juni 2015 eine 50%ige Arbeitsunfähigkeit vorgelegen. Seit 1 1. Juni 2015 lasse sich keine Arbeitsunfähigkeit mehr begründen (S. 33).</w:t>
      </w:r>
    </w:p>
    <w:p>
      <w:r>
        <w:rPr>
          <w:b/>
        </w:rPr>
        <w:t>E. 3.6</w:t>
      </w:r>
    </w:p>
    <w:p>
      <w:r>
        <w:t>In seiner Stellungnahme vom 1 7. November 2015 gab</w:t>
      </w:r>
    </w:p>
    <w:p>
      <w:r>
        <w:t>Dr. med. E.___ , Facharzt FMH für Anästhesiologie, vom Regionalen Ärztlichen Dienst der IV-Stelle an , die Expertise von Dr. Y.___</w:t>
      </w:r>
    </w:p>
    <w:p>
      <w:r>
        <w:t>sei umfassend. Bei der Beurteilung der Arbeits fähigkeit in der bisherigen wie auch in einer leidensangepassten Tätigkeit schloss er sich den Ausführungen der Gutachterin an ( Urk. 7/68 S. 5). 4. 4.1</w:t>
      </w:r>
    </w:p>
    <w:p>
      <w:r>
        <w:t>Das Gutachten von Dr. Y.___ beruht auf einer einlässlichen psychiatrischen Untersuchung und berücksichtigt die fallrelevanten Vorakten sowie die geklag ten Beschwerden. Es leuchtet in der Darlegung der medizinischen Zustände und Zusammenhänge ein und die Expertin begründete ihre Beurteilung des psychi schen Gesundheitszustands beziehungsweise der Auswirkungen der festgestell ten Defizite auf die Leistungsfähigkeit – unter anderem auch unter Bezugnahme auf die Lebenssituation der Beschwerdeführerin – ausführlich und nachvol lzieh bar. Das Gutachten von Dr. Y.___ entspricht damit den rechtsprechungs gemässen Anforderungen an eine beweiskräftige medizinische Entscheidungs grundlage (vgl. E. 1.4 hievor ). 4.2</w:t>
      </w:r>
    </w:p>
    <w:p>
      <w:r>
        <w:t>Entgegen den entsprechenden Ausführungen der Beschwerdeführerin ( Urk. 1 S. 5 ff.) besteht im Vergleich zur Beurteilung durch Dr. Y.___ einzig in Bezug auf die jenige durch Dr. C.___ und den Psychologen D.___ eine wider s prüchliche Aktenlage.</w:t>
      </w:r>
    </w:p>
    <w:p>
      <w:r>
        <w:t>Die von den Dres . Z.___ und B.___</w:t>
      </w:r>
    </w:p>
    <w:p>
      <w:r>
        <w:t>abgegebene Einschätzung erachtete die Gutachterin als mit den von ihr gezogenen Schlussfol gerungen konkordant (Urk. 7/67 S. 35). Die von den behandelnden Therapeuten der F.___ im Austrittsbericht vom 1 2. September 2013</w:t>
      </w:r>
    </w:p>
    <w:p>
      <w:r>
        <w:t>gestellte Diagnose einer mittelgradigen depressiven Episode ( Urk. 7/36/9-12 S. 1) wird sodann von Dr. Y.___ nicht in Frage gestellt ( Urk. 7/67 S. 35). Zur Arbeits fähigkeit wird im betreffenden Austrittsbericht keine Stellung genommen (vgl. Urk. 7/36/9- 12). 4.3</w:t>
      </w:r>
    </w:p>
    <w:p>
      <w:r>
        <w:t>Das Vorbringen der Beschwerdeführerin, sie habe anlässlich der Begutachtung relativ viele Kleider angezogen und schwere Schuhe angehabt ( Urk.</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1. 3</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Berichte den Prozess nicht erledi gen, ohne das gesamte Beweismaterial zu würdigen und die Gründe anzugeben, warum es auf die eine und nicht auf die andere medizinische These abstellt (ZAK 1986 S. 188 E. 2a). Hinsichtlich des Beweiswertes eines ärztlichen Gut achtens ist im Lichte dieser Grundsätze entscheidend, ob es für die Beantwor 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deutlich macht (BGE 134 V 231 E. 5.1; 125 V 351 E. 3a, 122 V 157 E. 1c; Ulrich Meyer, Die Rechtspflege in der Sozialver sicherung, BJM 1989, S. 30 f.; derselbe in: Hermann Fredenhagen , Das ärztliche Gutachten, 4. Auflage 2003, S. 24 f.). 2.</w:t>
      </w:r>
    </w:p>
    <w:p>
      <w:r>
        <w:rPr>
          <w:b/>
        </w:rPr>
        <w:t>E. 13</w:t>
      </w:r>
    </w:p>
    <w:p>
      <w:r>
        <w:t>S. 6), um ihre Anorexie zu verstecken, ist in dieser Form nicht nachvollziehbar. Denn an lässlich der Exploration gab die Versicherte vielmehr an, sie trage jetzt nur noch e nge Kleider, „ das ist ein Manifest ” ( Urk. 7/67 S. 15). In Peru habe sie regel mässig gegessen; entsprechend habe sie ein paar Kilo zugenommen (Urk. 7/67 S. 21 ) .</w:t>
      </w:r>
    </w:p>
    <w:p>
      <w:r>
        <w:t>Eine Grösse von 172 cm bei einem Gewicht von 56 Kilogramm – wobei aufgrund der Kleidung und der Schuhe 1-2 Kilogramm abzuziehen sind – ent spricht sodann Normal- respektive leichtem Untergewicht. Eine Anorexia nervosa lag damit nicht mehr vor. Damit im Einklang steht, dass auch ihre psychiatrischen Therapeuten</w:t>
      </w:r>
    </w:p>
    <w:p>
      <w:r>
        <w:t>die entsprechende Diagnose nicht gestellt hatten. Vor diesem Hintergrund besteht kein Anlass für eine Parteibefragung (vgl. Urk. 1 3 S. 6; antizipierte Beweiswürdigung [BGE 122 V 157 E. 1d mit Hinwei sen]). Zu ergänzen ist zudem, dass Dr. Y.___ die gesamten IV-Akten – worunter sich auch der Bericht von Dr. med. G.___ , Facharzt FMH für Innere Medizin, vom 5. April 2014 befand – zur Verfügung standen ( Urk. 7/67 S. 2). Aus dem Umstand, dass die Krankentaggeldversicherung bis am 1 0. Mai 2014 ein Taggeld auf der Basis einer Arbeitsunfähigkeit von 100 % bezahlt hat, kann die Beschwerdeführerin s odann nichts zu ihren Gunsten ableiten ( Urk. 1 3 S. 5), kommt doch der Entscheidung der nämlichen Versicherung gegenüber der Inva lidenversicherung keine bindende Wirkung zu. Gleiches gilt für die Beurteilung der über keine medizinische Ausbildung verfügende n Eingliederungsberaterin der IV-Stelle (vgl. Urk. 1 3 S. 3 f.). Zu bemerken ist schliesslich, dass fü r die invalidenversicherungsrechtliche Beurteilung nicht die genaue Diagnose ent scheidend ist, sondern vielmehr die Frage, welche Arbeitsfähigkeit der versi cherten Person trotz des Gesundheitsschadens verbleibt (vgl. Urteil des Bundes gerichts 9C_164/2013 vom 4. September 2013 E. 3.2.1). Was die kognitiven Fähigkeiten der Beschwerdeführerin betrifft ( Urk. 1 3 S. 6), geht aus dem Gutachten hervor, dass s ie zwar eine Konzentrationsstörung geltend machte, während der zweistündigen Untersuchung dem Gespräch jedoch ohne etwaige Konzentration sprobleme sehr aufmerksam folgen konnte. Sie habe haargenau beobachtet und kritische Bemerkungen geäussert , wenn ihrer Meinung nach Fr agen wiederholt gestellt oder Aspekte schon vo n ihr beleuchtet worden seien , die Gutachterin dennoch erneut nachgehakt habe. Sie habe sodann gut selbststrukturiert die diversen Aspekte ihrer Biographie, von aktuellen gedanklichen Themen und ihren Zukunftsperspektiven betrachtet (Urk. 7/67 S. 31). Das formale Denken sei geordnet, beweglich und gut selbst strukturiert, aber auf die Befindlichkeit leicht- bis mittelgradig eingeengt gewe sen . Krankheitswertige inhaltliche Denkstörungen seien keine feststellbar gewe sen . Die Beschwerdeführerin sei bewusstseinsklar und allseits orientiert. Gedächtnis, Aufmerksamkeit und Merkfähigkeit seien ungestört ( Urk. 7/67 S.</w:t>
      </w:r>
    </w:p>
    <w:p>
      <w:r>
        <w:t>24).</w:t>
      </w:r>
    </w:p>
    <w:p>
      <w:r>
        <w:t>Auf eine relevante Einschränkung der kognitiven Fähigkeiten ist damit nicht zu schliessen . Zu keinem anderen Ergebnis führen die von Dr. C.___ und dem Psychologen D.___ mittels „ Kreuzchensetzung ” geltend gemachten Ein schränkungen der psychischen Fähigkeiten ( Urk. 1 3 S. 6 und S. 8, 7/19 S. 4 und 7/41/5-9 S. 2 f.) , zumal sie auch nicht durch weitergehende Ausführungen untermauert wurden. Der Beweiskraft des Gutachtens von Dr. Y.___ tut – entgegen der Ansicht der Beschwer deführerin ( Urk. 1 3 S. 8) – der Umstand, dass sich die Gutachterin mit den im Bericht vom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