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IV.2016.00208 vom 12. Mai 2016</w:t>
      </w:r>
    </w:p>
    <w:p>
      <w:r>
        <w:t>ZH Sozialversicherungsgericht, 2016-05-12, DE</w:t>
      </w:r>
    </w:p>
    <w:p>
      <w:r>
        <w:rPr>
          <w:b/>
        </w:rPr>
        <w:t xml:space="preserve">Quelle: </w:t>
      </w:r>
      <w:r>
        <w:t>https://mcp.opencaselaw.ch/entscheid/zh_sozialversicherungsgericht_IV.2016.00208</w:t>
      </w:r>
    </w:p>
    <w:p>
      <w:r>
        <w:t>FR: ZH_SOZIALVERSICHERUNGSGERICHT IV.2016.00208 du 12 mai 2016</w:t>
      </w:r>
    </w:p>
    <w:p>
      <w:r>
        <w:t>IT: ZH_SOZIALVERSICHERUNGSGERICHT IV.2016.00208 del 12 maggio 2016</w:t>
      </w:r>
    </w:p>
    <w:p>
      <w:pPr>
        <w:pStyle w:val="Heading2"/>
      </w:pPr>
      <w:r>
        <w:t>Erwägungen</w:t>
      </w:r>
    </w:p>
    <w:p>
      <w:r>
        <w:rPr>
          <w:b/>
        </w:rPr>
        <w:t>E. 1</w:t>
      </w:r>
    </w:p>
    <w:p>
      <w:r>
        <w:t>Die 1956 geborene und als Reinigungsmitarbeiterin im Stundenlohn teilzeitlich erwerbstätig gewesene X.___ meldete sich am 24. November 2012 unter Hinweis auf psychische Beschwerden bei der Sozialversicherungsanstalt des Kantons Zürich, IV-Stelle, zum Leistungsbezug an (Urk. 7/1). Nachdem die Ver waltung mit Verfügung vom 11. November 2013 den Anspruch der Versicherten auf Leistungen der Invalidenversicherung verneint hatte (Urk. 7/25 ) , wies das hiesige Gericht mit Urteil vom 19. März 2014 die Sache in Aufhebung der an gefochtenen Verfügung an diese</w:t>
      </w:r>
    </w:p>
    <w:p>
      <w:r>
        <w:t>zurück, damit sie die Abklärungen des medizi nischen Sachverhalts vervollständige und hernach, allenfalls nach einer Abklä rung der Einschränkung im Haushaltsbereich, über den Leistungsanspruch der Beschwerdeführerin erneut entscheide (Prozess Nr. IV .2013.01140, Urk. 7/36). Darauf hin holte die IV-Stelle aktuelle Auskünfte der behandelnden Ärzte</w:t>
      </w:r>
    </w:p>
    <w:p>
      <w:r>
        <w:t>Dres . Z.___ , Facharzt für Innere Medizin,</w:t>
      </w:r>
    </w:p>
    <w:p>
      <w:r>
        <w:t>sowie A.___ , Facharzt für Psychiatrie und Psychotherapie sowie Neurologie, ein (Urk. 7/43-44) . Weiter beauftragte sie Dr. med. und Dr. sc. nat. ETH B.___ , Fachärztin für Innere Medizin, speziell Rheumaerkrankungen , sowie Dr. med. C.___ , Facharzt für Psychiatrie und Psychotherapie, mit einer bidisziplinären</w:t>
      </w:r>
    </w:p>
    <w:p>
      <w:r>
        <w:t>Abklärung (internistisch-rheumatolo gisches Gu tachten vom 22. August 2015, Urk. 7/56 /1- 50 , und psychiatrisches Gut achten mit interdisziplinärer Zusammenfassung vom 28. August 2015 , Urk. 7/58 /1-12 ). Nach Durchführung des Vorbescheidsverfahrens (Urk. 7/64 ff.) wies die IV-Stelle mit V erfügung vom 25 . Januar 2016 das Leistungsbegehren der Versicherten erneut ab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 ihre Erwerbsfähigkeit oder die Fähigkeit, sich im Aufgabenbereich zu betä tigen, nicht durch zumutbare Eingliederungsmassnahmen wieder her stellen, erhalten oder verbessern können; b. während eines Jahres ohne wesentlichen Unterbruch durchschnittlich min des tens 40 % arbeitsunfähig (Art. 6 ATSG) gewesen sind; und c. 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1.4</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w:t>
      </w:r>
    </w:p>
    <w:p>
      <w:r>
        <w:rPr>
          <w:b/>
        </w:rPr>
        <w:t>E. 2</w:t>
      </w:r>
    </w:p>
    <w:p>
      <w:r>
        <w:t>IVG in Verbindung mit Art. 8 Abs.</w:t>
      </w:r>
    </w:p>
    <w:p>
      <w:r>
        <w:rPr>
          <w:b/>
        </w:rPr>
        <w:t>E. 3</w:t>
      </w:r>
    </w:p>
    <w:p>
      <w:r>
        <w:t>ATSG; spezifische Methode; statt vieler BGE 130 V 97 E. 3.3.1). Als Aufgabenbereich der im Haushalt tätigen Versicherten gelten insbesondere die übliche Tätigkeit im Haushalt, die Erziehung der Kinder sowie gemeinnüt zige und künstlerische Tätigkeiten (Art. 27 IVV). 1.</w:t>
      </w:r>
    </w:p>
    <w:p>
      <w:r>
        <w:rPr>
          <w:b/>
        </w:rPr>
        <w:t>E. 3.1</w:t>
      </w:r>
    </w:p>
    <w:p>
      <w:r>
        <w:t>Der die Beschwerdeführerin seit 25. September 2012 behandelnde Psychiater Dr. A.___</w:t>
      </w:r>
    </w:p>
    <w:p>
      <w:r>
        <w:t>stellte im Bericht vom 20. Dezember 2012 (Urk. 7/10) die Diagnose einer seit Ende Juni 2012 bestehenden m ittel- s chwergradigen depressiven Epi sode. Daneben diagnostizierte er Rückenschmerzen. Weiter führte er aus, die depressive Störung habe nach dem Tod des Cousins der Beschwerdeführerin am 25. Juni 2012 begonnen. Es bestehe ein depressives Syndrom mit Verlangsa mung, Weinneigung und ausgeprägter Reduktion der Vitalgefühle. Unter Fort setzung der Therapie sei eine Besserung der depressiven Symptome zu erwarten. Die Krankschreibung erfolge durch den Hausarzt. Eine Wiederaufnahme der Er werbstätigkeit sei noch nicht sicher absehbar.</w:t>
      </w:r>
    </w:p>
    <w:p>
      <w:r>
        <w:rPr>
          <w:b/>
        </w:rPr>
        <w:t>E. 3.2</w:t>
      </w:r>
    </w:p>
    <w:p>
      <w:r>
        <w:t>Der Hausarzt Dr. Z.___</w:t>
      </w:r>
    </w:p>
    <w:p>
      <w:r>
        <w:t>stellte im Bericht vom 31. Dezember 2012 (Urk. 7/14 /1 5 )</w:t>
      </w:r>
    </w:p>
    <w:p>
      <w:r>
        <w:t>in Anlehnung an eine erste Beurteilung von Dr. A.___ im Therapiebericht vom 5. Oktober 2012 (Urk. 7/14/6-8) folgende Diagnosen mit Auswirkung auf die Arbeitsfähigkeit: - Anpassungsstörung mit längerer depressiver Reaktion (ICD-10 F43.21) seit 25. Juni 2012 - DD depressive Störung ausgelöst durch familiären Trauerfall - Chronisches lumbospondylogenes Schmerzsyndrom linksbetont, intermittierend sensibles Reizsyndrom L5 bei flacher linkslateraler Diskushernie L4/5 (CT LWS 5.12.2002) seit 1999 - Chronisches cervikovertebrales Syndrom</w:t>
      </w:r>
    </w:p>
    <w:p>
      <w:r>
        <w:t>Keine Auswirkung auf die Arbeitsfähigkeit mass er sodann einer a rterielle n Hy pertonie bei. Dr. Z.___ berichtete weiter, seit dem Todesfall am 25. Juni 2012 sei die Beschwerdeführerin apathisch und depressiv. Sie fühle sich schwach, sitze nur herum, verlasse die Wohnung nicht mehr, kümmere sich nicht mehr um die Hausarbeit und gehe nicht mehr in die Physiotherapie. Infolge der aus ge spro chene n depressive n Verstimmung mit Antriebslosigkeit sei sie seit 26. Juni 2012 zu 100 % arbeitsunfähig.</w:t>
      </w:r>
    </w:p>
    <w:p>
      <w:r>
        <w:rPr>
          <w:b/>
        </w:rPr>
        <w:t>E. 3.3</w:t>
      </w:r>
    </w:p>
    <w:p>
      <w:r>
        <w:t>Im Bericht vom 31. Mai 2013 (Urk. 7/20 / 1-5 ) stellte Dr. Z.___ folgende Diag nosen mit Auswirkung auf die Arbeitsfähigkeit: - Mittelgradig e bis schwere depressive Episode seit 25. Juni 2012 - ausgelöst durch familiären Trauerfall - Chronisches lumbospondylogenes Schmerzsyndrom linksbetont, intermittierend sensibles Reizsyndrom L5 bei flacher linkslateraler Diskushernie L4/5 (CT LWS 5.12.2002) seit 1999 - Chronisches cervikovertebrales Syndrom</w:t>
      </w:r>
    </w:p>
    <w:p>
      <w:r>
        <w:t>Daneben bestünden eine a rterielle Hypertonie sowie ein Vitamin B12-Mangel . Im Übrigen wiederholte der Hausarzt seine früheren Angaben.</w:t>
      </w:r>
    </w:p>
    <w:p>
      <w:r>
        <w:rPr>
          <w:b/>
        </w:rPr>
        <w:t>E. 3.4</w:t>
      </w:r>
    </w:p>
    <w:p>
      <w:r>
        <w:t>Im Verlaufsbericht vom 17. Juni 2013 (Urk. 7/21) stellte Dr. A.___ die</w:t>
      </w:r>
    </w:p>
    <w:p>
      <w:r>
        <w:t>Diag nose einer schwergradige n depressive n Episode . Zwar zeige sich eine leichte Stimmungsbesserung , jedoch bestünden weiterhin eine ausgeprägte Antriebs störung sowie deutliche Schlafstörungen . Die Beschwerdeführerin lehne eine stationäre psychiatrische Behandlung weiterhin ab. Eine Erwerbstätigkeit sei aktuell nicht möglich. Ein Ende der Erwerbsunfähigkeit sei nicht abzuschätzen.</w:t>
      </w:r>
    </w:p>
    <w:p>
      <w:r>
        <w:rPr>
          <w:b/>
        </w:rPr>
        <w:t>E. 3.5</w:t>
      </w:r>
    </w:p>
    <w:p>
      <w:r>
        <w:t>Nachdem das hiesige Gericht mit Urteil vom 19. März 2014 (Prozess Nr. IV.2013.01140) die Sache an die Beschwerdegegnerin zur weiteren Abklä rung des medizinischen Sachverhaltes und allenfalls zur Abklärung der Ein schränkung im Haushaltsbereich zurückgewiesen hatte, holte die se aktuelle Auskünfte der behandelnden Ärzte bei.</w:t>
      </w:r>
    </w:p>
    <w:p>
      <w:r>
        <w:t>Dr. A.___</w:t>
      </w:r>
    </w:p>
    <w:p>
      <w:r>
        <w:t>diagnostizierte</w:t>
      </w:r>
    </w:p>
    <w:p>
      <w:r>
        <w:t>im Bericht vom 19. Juni 2014 (Urk. 7/43) wieder eine m ittel- bis schwergradige depressive Episode sowie ein chronisches lumbales Schmerzsyndrom . Die S chlafstörung sei unter Mirtazapin etwas besser gewor den. Die kognitive Verhaltenstherapie sei durch die fehlenden Deutsch-Kennt nisse erschwert. In den letzten Wochen zeichne sich eine geringe weitere Besserung der depressiven Symptomatik ab. Auffällig jedoch sei das Persistieren einer kognitiven Einschränkung auch in den Phasen mit etwas besserer Stimmung. In Anbetracht der Länge der depressiven Symptomatik, einschliess lich der kognitiven Symptome und der somatischen Beschwerden erscheine die Prognose bezüglich des Wiedererreichens der Arbeitsfähigkeit weniger gut. Seit Behandlungsbeginn am 25. September</w:t>
      </w:r>
    </w:p>
    <w:p>
      <w:r>
        <w:t>2012 sei die Beschwerdeführerin zu 100 % arbeitsunfähig.</w:t>
      </w:r>
    </w:p>
    <w:p>
      <w:r>
        <w:rPr>
          <w:b/>
        </w:rPr>
        <w:t>E. 3.6</w:t>
      </w:r>
    </w:p>
    <w:p>
      <w:r>
        <w:t>Von der gleichen psychiatrischen Diagnose ging auch Dr. Z.___ im Bericht vom 20. Juni 2014 (Urk. 7/44 /1-5 ) aus. Daneben diagnostizierte er ein c hronisches lumboradikuläres Reizsyndrom L4 und L5 bei Diskushernie L4/5 links, Facetten gelenksarthrose sowie ein c hronisches cervicovertebrales Syndrom . Als Diag nosen ohne Auswirkung auf die Arbeitsfä higkeit führte er sodann eine a rterielle Hypertonie sowie ein en</w:t>
      </w:r>
    </w:p>
    <w:p>
      <w:r>
        <w:t>Vitamin B12-Mangel auf.</w:t>
      </w:r>
    </w:p>
    <w:p>
      <w:r>
        <w:t>Weiter führte der Hausarzt aus, durch die regelmässige psychiatrische Behand lung sei es zu einer teilweisen Besserung der depressiven Symptomatik gekom men. Die Beschwerdeführerin verlasse jetzt auch ohne Begleitung die Wohnung. An den Haushaltsarbeiten beteilige sie sich kaum . Die gegenwärtige Behandlung bestehe in monatlichen Konsultationen bei Dr. A.___ und ihm. Als Reinigungs angestellte mit einem Pensum von 5 Stunden pro Tag sei die Beschwerdeführe rin vom 26. Juni 2012 bis 30. Mai 2014 zu 100 % arbeitsunfähig gewesen. Ab 1. Juni 2014 sei sie zu 50 % arbeitsfähig.</w:t>
      </w:r>
    </w:p>
    <w:p>
      <w:r>
        <w:rPr>
          <w:b/>
        </w:rPr>
        <w:t>E. 3.7</w:t>
      </w:r>
    </w:p>
    <w:p>
      <w:r>
        <w:t>.1</w:t>
      </w:r>
    </w:p>
    <w:p>
      <w:r>
        <w:t>I n der interdisziplinären Zusammenfassung vom 28. August 2015 (Urk. 7/58 S. 10 ff.) stellten die Gutachter Dres .</w:t>
      </w:r>
    </w:p>
    <w:p>
      <w:r>
        <w:t>B.___ und C.___ folgende Diagnosen mit Auswirkung auf die Arbeitsfähigkeit (S. 10): 1. Anpassungsstörung mit längerer depressiver Reaktion (ICD-10 F43.21), gegen wärtig weitgehend remittiert 2. Verminderte Belastbarkeit und Beschwerden der LWS bei linksbetontem medio dorsalem Bandscheibenprolaps L4/ L5 mit Kontakt zu den Nervenwur zeln L4 links und L5 links, bildgebend seit Jahren im Wesentlichen unverän dert, CT 12/2002 gegenüber CT 04/2014 und CT 08/2015, kein Nachweis einer lum ba len Instabilität (funktionelles Röntgen 08/2015), ohne radikuläre Zeichen</w:t>
      </w:r>
    </w:p>
    <w:p>
      <w:r>
        <w:t>Kein en</w:t>
      </w:r>
    </w:p>
    <w:p>
      <w:r>
        <w:t>Einfluss auf die Arbeitsfähigkeit massen die Gutachter dagegen folgen den weiteren Diagnosen bei: 1. Ausgedehnte chronische Schmerzen 2. Adipositas Grad l (BMI 34.1 kg/m 2 ) 3. Arterielle Hypertonie mit medikamentöser Therapie 4. Hypercholesterinämie (5.6 mmol/l )</w:t>
      </w:r>
    </w:p>
    <w:p>
      <w:r>
        <w:t>Aus psychiatrisch-rheumatologischer Sicht wurde eine Arbeitsunfähigkeit von 100 % vom 26. Juni 2012 bis 30. Mai 2014 sowie von 50 % vom 1. Juni 2014 bis Ende Juni 2015 attestiert. Ab Juli 2015 sei die Beschwerdeführerin für eine den körperlichen Leiden angepasste Tätigkeit zu 100 % arbeitsfähig.</w:t>
      </w:r>
    </w:p>
    <w:p>
      <w:r>
        <w:t>In der an gestammten Tätigkeit sei sie für leichte Reinigungsarbeiten mit Hantieren von Lasten bis zu 12,5 kg</w:t>
      </w:r>
    </w:p>
    <w:p>
      <w:r>
        <w:t>w eiter zu 100 % arbeitsfähig (Urk. 7/58 S. 10). 3.</w:t>
      </w:r>
    </w:p>
    <w:p>
      <w:r>
        <w:rPr>
          <w:b/>
        </w:rPr>
        <w:t>E. 5</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 lidität für diese Tätigkeit nach Art. 28a Abs. 2 IVG festgelegt. In diesem Fall sind der Anteil der Erwerbstätigkeit oder der unentgeltlichen Mitarbeit im Be trieb des Ehegatten oder der Ehegattin und der Anteil der Tätigkeit im Aufga benbereich festzulegen und der Invaliditätsgrad ent sprechend der Behinderung in beiden Bereichen zu bemessen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 lichen Verhältnisse. Im Rahmen der gemischten Methode be stimmt sich die Invalidität dadurch, dass im Erwerbsbereich ein Einkommens- und im Aufga benbereich ein Betätigungsvergleich vorgenommen wird, wobei sich die Gesamt i nvalidität aus der Addierung der in beiden Bereichen ermittel ten und ge wich teten Teilinvaliditäten ergibt (BGE 130 V 393 E. 3.3 mit Hin weisen; vgl. BGE 134 V 9). 1.</w:t>
      </w:r>
    </w:p>
    <w:p>
      <w:r>
        <w:rPr>
          <w:b/>
        </w:rPr>
        <w:t>E. 5.1.1</w:t>
      </w:r>
    </w:p>
    <w:p>
      <w:r>
        <w:t>Sollte n</w:t>
      </w:r>
    </w:p>
    <w:p>
      <w:r>
        <w:t>die weiteren Abklärungen des medizinischen Sachverhaltes eine rele vante Einschränkung der Leistungsfähigkeit ergeben , stellt sich die Frage nach der Qualifikation der Beschwerdeführerin . In der angefochtenen Verfügung vom 25. Januar 2016 äussert e sich die Beschwerdegegnerin nicht dazu (Urk. 2; vgl. auch Feststellungsblatt für den Beschluss vom 24. November 2015 , Urk. 7/63) . Im Feststellungsblatt für den Beschluss vom 24. September 2013 ging sie von einem Anteil der Erwerbstätigkeit von 23 % aus, womit 77 % eines Vollpen sums auf das Haushaltsbereich fielen (Urk. 7/22 S. 4).</w:t>
      </w:r>
    </w:p>
    <w:p>
      <w:r>
        <w:rPr>
          <w:b/>
        </w:rPr>
        <w:t>E. 5.1.2</w:t>
      </w:r>
    </w:p>
    <w:p>
      <w:r>
        <w:t>Dieser Qualifikation kann nicht gefolgt werden, denn nach Lage der Akten</w:t>
      </w:r>
    </w:p>
    <w:p>
      <w:r>
        <w:t>war die Beschwerdeführerin bis zum Eintritt des Gesundheitsschadens im Juni 2012 im Rahmen zweier Anstellungen al s Reinigungsmitarbeiterin tätig</w:t>
      </w:r>
    </w:p>
    <w:p>
      <w:r>
        <w:t>(vgl. dazu insbesondere den von der Beschwerdegegnerin beigezogenen Auszug vom 5. Juni 2014 aus dem Individuellen Konto der Versicherten, Urk. 7/42) .</w:t>
      </w:r>
    </w:p>
    <w:p>
      <w:r>
        <w:t>Laut Arbeitgeberfragebogen vom 28. Januar 2013 war die Beschwerdeführerin b ei der Firma G.___ AG ab 2000 bis zur Entlassung aus gesundheitlichen Gründen per 31. März 2013 mit einem Pensum von 23 % (9.75 Stunden pro Woche bei einer betriebsüblichen Arbeitszeit von 42 Wochenstunden)</w:t>
      </w:r>
    </w:p>
    <w:p>
      <w:r>
        <w:t>angestellt .</w:t>
      </w:r>
    </w:p>
    <w:p>
      <w:r>
        <w:t>Nähere Angaben zum zweiten Arbeitsverhältnis finden sich in den von der Beschwerdegegnerin 2012 und wieder im Juni 2014 beigezogenen Akten des Kol lektiv-Taggeldversicherers ( Urk. 7/2, Urk. 7/45-46). Gemäss Krankmeldung war die Beschwerdeführerin b ei der H.___ AG seit 17. Mai 2010 zu einem Beschäftigungsgrad von 30 % mit einer Arbeitszeit von 12.55 Stunden pro Wo che bei einer betriebsüblichen Arbeitszeit von 42.5 Wochenstunden an ge stellt ( Urk. 7/2/4 = Urk. 7/46/4). Dieses Arbeitsverhältnis wurde infolge Arbeits unfä higkeit auf den 31. Dezember 2012 aufgelöst ( vgl. Meldung des Firmen austritts vom 9. September 2012, Urk. 7/2/3). Unter diesen Umständen ist die Auskunft einer Mitarbeiterin der H.___ AG auf dem am 8. Januar 2013 unaus gefüllt retournierten Arbeitgeberfragebogen , wonach die Beschwer de führerin seit 20. August 2008 nicht mehr bei ihnen angestellt sei (Urk. 7/15/8 ; vgl. ferner Eingangsdatum des Dokuments bei der Beschwerdegegnerin gemäss Aktenver zeichnis ), offensichtlich unkorrekt. Diese Auskunft hätte die Beschwer degegne rin</w:t>
      </w:r>
    </w:p>
    <w:p>
      <w:r>
        <w:t>veranlassen sollen, die H.___ AG auf ihr Versehen auf merksam zu machen und sie zum Ausfüllen des Arbeitgeberfragebogens an zu halten. Da sie dies unterlassen hat, fehlen Angaben der Arbeitgeberin zu diesem für die Sta tusfrage wichtigen Arbeitsverhältnis .</w:t>
      </w:r>
    </w:p>
    <w:p>
      <w:r>
        <w:rPr>
          <w:b/>
        </w:rPr>
        <w:t>E. 5.1.3</w:t>
      </w:r>
    </w:p>
    <w:p>
      <w:r>
        <w:t>Bei dieser Aktenlage bestehen gewichtige Indizien dafür , dass die Beschwerde führerin vor Eintritt des Gesundheitsschadens mit einem Pensum von deutlich mehr als 23 % erwerbstätig war, weshalb die Beschwerdegegnerin bei Bejahung einer Einschränkung der Leistungsfähigkeit</w:t>
      </w:r>
    </w:p>
    <w:p>
      <w:r>
        <w:t>nach Ergänzung der Abklärungen des medizinischen Sachverhaltes die Frage der Qualifikation noch</w:t>
      </w:r>
    </w:p>
    <w:p>
      <w:r>
        <w:t>abschliessend wird klären müssen .</w:t>
      </w:r>
    </w:p>
    <w:p>
      <w:r>
        <w:rPr>
          <w:b/>
        </w:rPr>
        <w:t>E. 5.2</w:t>
      </w:r>
    </w:p>
    <w:p>
      <w:r>
        <w:t>Besteht bei der Beschwerdeführerin ein Aufgabenbereich, sind weiter die Ein schränkungen der Leistungsfähigkeit im nichterwerblichen Bereich in geeigneter Fo rm abzuklären.</w:t>
      </w:r>
    </w:p>
    <w:p>
      <w:r>
        <w:t>Dabei ist zu beachten, dass b ei der Beurteilung der Einschränkung von psy chisch Erkrankten im Haushalt den ärztlichen Stellungnahmen in der Regel mehr Gewicht einzuräumen ist als dem Bericht über die Haushaltsabklärung. Die von einer qualifizierten Person durchgeführte Abklärung vor Ort (vgl. Art. 69 Abs. 2 zweiter Satz der Verordnung über die Invalidenversicherung; IVV) ist zwar für gewöhnlich die geeignete Vorkehr zur Bestimmung der Behin derung im Haushalt. Der Abklärungsbericht ist jedoch seiner Natur nach in ers ter Linie auf die Ermittlung des Ausmasses physisch bedingter Beeinträchtigun gen zuge schnitten, weshalb seine grundsätzliche Massgeblichkeit unter Umstän den Ein schränkungen erfahren kann, wenn die versicherte Person an psychi schen Be schwerden leidet. Prinzipiell jedoch stellt er auch dann eine beweis taugliche Grundlage dar, wenn es um die Bemessung einer psychisch bedingten Invali dität geht, d.h. wenn die Beurteilung psychischer Erkrankungen im Vor dergrund steht (SVR 2012 IV Nr. 19 S. 86, Urteil des Bundesgerichts 9C_201/2011 vom 5. September 2011 E. 2) ,</w:t>
      </w:r>
    </w:p>
    <w:p>
      <w:r>
        <w:t>weshalb darauf nicht a priori ver zichtet werden darf .</w:t>
      </w:r>
    </w:p>
    <w:p>
      <w:r>
        <w:t>Darüber hinaus liegen bei der Beschwerdeführerin gemäss dem beweiskräftigen rheumatologisch-internistischen Gutachten von Dr. B.___ physisch bedingte Beeinträchtigungen vor, welche sich offenbar auf die Haushaltsführung auswir ken, so dass der Ehemann der Beschwerdeführerin ein en Teil ihrer Aufgaben übern a hm (vgl. vorne E. 3.7.2 ). 6 .</w:t>
      </w:r>
    </w:p>
    <w:p>
      <w:r>
        <w:rPr>
          <w:b/>
        </w:rPr>
        <w:t>E.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w:t>
      </w:r>
    </w:p>
    <w:p>
      <w:r>
        <w:rPr>
          <w:b/>
        </w:rPr>
        <w:t>E. 7</w:t>
      </w:r>
    </w:p>
    <w:p>
      <w:r>
        <w:t>. 3</w:t>
      </w:r>
    </w:p>
    <w:p>
      <w:r>
        <w:t>Der psychiatrische Gutachter Dr. C.___ gab im psychiatrischen Gutachten vom 28. August</w:t>
      </w:r>
    </w:p>
    <w:p>
      <w:r>
        <w:t>2015 (Urk. 7/58 /1-12 ) an, die von der Beschwerdeführerin beschrie bene und aktenmässig dokumentierte depressive Symptomatik sei auf einen Todesfall in der Familie zurückzuführen und damit initial einer verlängerten Trauerreak tion und Anpassungsstörung mit längerer depressiver Reaktion nach ICD-10 zu zuordnen. Die akte n mässig postulierte mittel- bis schwergradige de pressive Symptomatik sei auch anlässlich der Exploration vom 15. Juli 2015 anamnes tisch erhoben worden, weshalb der Beschwerdeführerin aus Sicht des Referenten eine vorübergehende 100 % ige Arbeitsunfähigkeit aufgrund einer mittelschwe ren bis schweren depressiven Symptomatik bestätigt werden könne. Die einge leiteten therapeutischen Massnahmen hätten zu einer subjektiven Verbesserung des psychischen Zustandes geführt, was auch den Akten zu ent nehmen sei. Der Beschwerdeführerin sei dementsprechend ab 1. Juni 2014 eine 50%ige Arbeits unfähigkeit attestiert worden (Bericht des Hausarztes Dr. Z.___</w:t>
      </w:r>
    </w:p>
    <w:p>
      <w:r>
        <w:t>vom 20. Juni</w:t>
      </w:r>
    </w:p>
    <w:p>
      <w:r>
        <w:t>2014, Urk. 7/44/1-5) . Anlässlich der Exploration vom 15. Juli 2015</w:t>
      </w:r>
    </w:p>
    <w:p>
      <w:r>
        <w:t>habe sie nur noch eine leichte depressive Symptomatik ohne Einschränkungen der psycho kognitiven Funktionen auf gewiesen , weshalb von einer weitgeh en den Remis sion der depressiven Anpassungsstörung ausgegangen werden könne. Bei der Beschwerdeführerin seien keine Einschränkungen der mnestischen Funk tionen, keine formalen oder inhaltlichen Denkstörungen, keine Störungen der affekti ven Schwingungsfähigkeit, des Antriebs und der Psychomotorik fest zustellen, weshalb ihr aus psychiatrischer Sicht keine Einschränkung der Arbeits fähigkeit mehr attestiert werden könne. Die Beschwerdeführerin könne sämt liche Tätig keiten ihrem Bildungsniveau entsprechend ohne Einschränkungen ausführen . Für Tätigkeiten im Haushalt habe nie eine längere Arbeitsunfähigkeit bestanden (S. 8 f. ). 4. 4.1</w:t>
      </w:r>
    </w:p>
    <w:p>
      <w:r>
        <w:t>D as internistisch-rheumatologische Gutachten von Dr. B.___ vom 22. August</w:t>
      </w:r>
    </w:p>
    <w:p>
      <w:r>
        <w:t>2015 (Urk. 7/56/1- 50 ) entspricht den praxisgemässen Anforderun gen an den Beweiswert einer Expertise vollumfänglich. So ist das Gutachten für die strei tigen Belange umfassend, beantwortet es doch die Frage nach den ge sund heit lichen Beeinträchtigungen und der Arbeitsfähigkeit der Beschwerde führerin. Es beruht sodann auf de n notwendigen allseitigen Unter suchungen in internis tisch- rheumatologischer Hinsicht und berücksich tigt die geklagten Be schwer den. Die Gutachter in schilderte ausführlich die von der Beschwerdefüh rerin erwähnten Leid en und Einschränkungen und setz te sich detailliert damit auseinander. Die Expertise wurde sodann in Kenntnis der Vorakten abge geben und sie leuchtet in der Da rlegung der medizinischen Zusam menhänge und in der Beurteilung der medizinischen Situati on ein. In diesem Sinne erschei nen die Sc hlussfolgerungen als begründet.</w:t>
      </w:r>
    </w:p>
    <w:p>
      <w:r>
        <w:t>Insbesondere würdigte</w:t>
      </w:r>
    </w:p>
    <w:p>
      <w:r>
        <w:t>Dr. B.___</w:t>
      </w:r>
    </w:p>
    <w:p>
      <w:r>
        <w:t>die Diskrepanz zwischen den diskreten orga nisch nachweisbaren Beeinträchtigungen und den subjektiv geklagten Be schwerden sowie dem unter Ablenkung gezeigten Verhalten. Sie verwies auf die von ihr nach der klinischen Untersuchung veranlassten bildgebenden Abklä rungen von Hals- und Lendenwirbelsäule sowie beider Hände und verglich die aktuellen Befunde mit den bei den Akten liegenden älteren Bildgebungen und den teilweise widersprüchlichen Befunden der klinischen Untersuchung. Darauf gründen die nachvollziehbaren Schlussfolgerungen der Gutachterin.</w:t>
      </w:r>
    </w:p>
    <w:p>
      <w:r>
        <w:t>Darüber hinaus ist festzustellen, dass</w:t>
      </w:r>
    </w:p>
    <w:p>
      <w:r>
        <w:t>sich den medizinischen Vorakten</w:t>
      </w:r>
    </w:p>
    <w:p>
      <w:r>
        <w:t>keine dauerhafte Einschränkung der Arbeitsfähigkeit infol ge der körperlichen Be schwer den entnehmen lässt . Vielmehr begründete der Hausarzt Dr. Z.___ die Krankschreibung ab Juni 2012 ausschliesslich mit der depressiven Symptomatik</w:t>
      </w:r>
    </w:p>
    <w:p>
      <w:r>
        <w:t>( Berichte vom 31. Dezember</w:t>
      </w:r>
    </w:p>
    <w:p>
      <w:r>
        <w:t>2012, 31. Mai</w:t>
      </w:r>
    </w:p>
    <w:p>
      <w:r>
        <w:t>2013 und 20. Juni</w:t>
      </w:r>
    </w:p>
    <w:p>
      <w:r>
        <w:t>2014; Urk. 7/14/1-5 S. 3, Urk. 7/20/1-5 S. 3, Urk. 7/44/1-5 S. 3 ), woraus zu schliessen ist, dass die Beschwerdeführerin im Umfang der bisher ausgeübten Erwerbstä tigkeit infolge der körperlichen Beschwerden nie im relevanten Umfang einge schränkt war. 4. 2 4.2.1</w:t>
      </w:r>
    </w:p>
    <w:p>
      <w:r>
        <w:t>Bei der Würdigung des psychiatrischen Gutachtens von Dr. C.___ vom 28. August 2015 (Urk. 7/58 /1-12 ) fallen mit Bezug auf die rückblickende Beur teilung des Gesundheitszustandes der Beschwerdeführerin Ungereimtheiten auf . 4.2.2</w:t>
      </w:r>
    </w:p>
    <w:p>
      <w:r>
        <w:t>So übernahm Dr. C.___ auf S. 8 seines Gutachtens für die Zeit vor seiner Begut achtung die</w:t>
      </w:r>
    </w:p>
    <w:p>
      <w:r>
        <w:t>auf der Diagnose einer mittel- bis schwergradigen de pressiven Episode beruhende</w:t>
      </w:r>
    </w:p>
    <w:p>
      <w:r>
        <w:t>Arbeitsfähigkeitseinschätzung der behandelnden Ärzte . Er attestierte somit ebenfalls eine 100%ige Arbeitsunfähigkeit vom 26. Juni 2012 bis 30. Mai 2014 und eine 50%ige Arbeitsfähigkeit vom 1. Juni 2014 bis Ende Juni 2015 (Urk. 7/58 S. 8). S. 9 des Gutachtens lässt sich in dessen entneh men , dass zwar k eine e igenständige depressive Störung bestätigt werden k ö nn e , jedoch ” nicht auszuschliessen ”</w:t>
      </w:r>
    </w:p>
    <w:p>
      <w:r>
        <w:t>sei , dass die Beschwerdeführerin intermittierend unter einer mittelschweren bis schweren depressiven Sympto matik im Rahmen einer Anpassungsstörung ge litt en habe . Damit schwächt Dr. C.___ die gerade vorhin at testierte erhebliche Einschränkung der Arbeits fähigkeit wesentlich und entscheidend ab .</w:t>
      </w:r>
    </w:p>
    <w:p>
      <w:r>
        <w:t>Auch</w:t>
      </w:r>
    </w:p>
    <w:p>
      <w:r>
        <w:t>die Wahl des Wortes „intermittierend“ erweckt erhebliche Zweifel an der Zuverlässigkeit der gutachterli chen Einschätzung einer Einschränkung der Arbeits fähigkeit im Umfang von 50 % bis 100 % während der ununter broche nen in diesem Zusammenhang langen Dauer von drei Jahren .</w:t>
      </w:r>
    </w:p>
    <w:p>
      <w:r>
        <w:t>Zusammengefasst fehlt es somit an einer abschliessenden und rechtsgenüglichen</w:t>
      </w:r>
    </w:p>
    <w:p>
      <w:r>
        <w:t>Stellungnahme zur Leistungsfähigkeit der Beschwerdeführerin zwischen dem 26. Juni 2012 und Ende Juni 2015 .</w:t>
      </w:r>
    </w:p>
    <w:p>
      <w:r>
        <w:t>Unbestrittenermassen ist eine rückwirkende Einschätzung der Arbeitsfähigkeit heik el , insbesondere wenn sich der Experte allfällig gegen die</w:t>
      </w:r>
    </w:p>
    <w:p>
      <w:r>
        <w:t>Meinung der be handelnden Ärzte stellen muss, welche die Arbeitsfähigkeit durch ( echtzeitli che ) Zeugnisse festgelegt haben (vgl. dazu H. Fredenhagen , a.a.O , S. 112). Aus serdem darf und soll der Gutachter nicht auszuräumende Unsicherheiten und Unklar heiten, welche ihm die Beantwortung der gestellten Fragen erschweren oder ver unmöglichen, deutlich machen. Nicht s destotrotz muss das Gutachten in sich schlüssig sein und die Schlussfolgerungen des medizinischen Experten müssen prüfend nachvollzogen werden können (E. 1.7) . Dies ist vorliegend nicht der Fall, be steht doch ein e</w:t>
      </w:r>
    </w:p>
    <w:p>
      <w:r>
        <w:t>gewisse</w:t>
      </w:r>
    </w:p>
    <w:p>
      <w:r>
        <w:t>Unvereinbarkeit zwischen der vorbehaltslosen Attestie rung einer erheblichen Einschränkung der Arbeitsfähigkeit für die Zeit vor der Begutachtung und der vorsichtigen Annahme, dass eine mittelschwere bis schwere depressive Symptomatik nicht ausgeschlossen werden kann und darüber hinaus ledig lich</w:t>
      </w:r>
    </w:p>
    <w:p>
      <w:r>
        <w:t>intermittierend bestanden haben mag . Zu dieser Unge reimtheit hat sich der Gutachter nicht geäussert. 4.2.3</w:t>
      </w:r>
    </w:p>
    <w:p>
      <w:r>
        <w:t>Weiter wirft auch die gestellte Diagnose einer Anpassungsstörung mit längerer depressiver Reaktion (ICD-10 F43.21) Fragen auf. Denn gemäss den Klassifikati onskriterien wird unter F43.21 ein leichter depressiver Zustand als Reaktion auf eine länger anhaltende Belastungssituation erfasst, der aber nicht länger als zwei Jahre dauert. Dauern die Symptome an, sieht die Richtlinie vor, dass die Diagnose in Übereinstimmung mit dem gegenwärtigen klinischen Bild geändert und die andauernden Belastungen unter Verwendung der Z Kodierungen, Kapitel XXI der ICD-10, gekennzeichnet werden soll ( Dilling / Mombour /Schmidt [Hrsg.], Internationale Klassifikation psychischer Störungen, ICD-10, Kapitel V [ F ] , Klinisch-diagnostische Leitlinien, 9. Aufl. 2014, S. 209 f.). Der Wechsel von der F-Kodierung zur Z-Kodierung der ICD-10 führt in der Rechtsanwendung zur Aberkennung einer für die Invalidenversicherung rechtserheblichen Gesund heitsschädigung (vgl. dazu u.a. Urteil des Bundesgerichts 8C_551/2015 vom 17. März 2016 E. 5.1 mit Hinweisen). Dementsprechend soll eine Anpassungs störung diagnostiziert werden, sofern selbst die Diagnose einer leichten depres siven Episode nicht möglich ist (SVR 2008 IV Nr. 15 S. 43, I 514/06 E. 2.2.2.2 mit Hinweis). Vor der Begutachtung präsentierte die Beschwerdeführerin aber offenbar mittelschwere bis schwere depressive Symptome, was in den Augen des medizinischen Laien kaum dem gemäss ICD-10 F43.21 als Reaktion auf eine länger anhaltende Belastungssituation geforderten leichten depressiven Zustand entspricht. Selbst die behandelnden Ärzte , Dres . A.___ und Z.___ , welche zu Beginn der Erkrankung noch dieselbe Diagnose stellten ( Berichte vom 5. Oktober und 31. Dezember 2012; Urk. 7/14/6-8 und Urk. 7/14/1-5), entschie den sich bald für die anfänglich lediglich differenzialdiagnostisch aufgeführte Klassifizierung als mittel- bis schwergradige depressive Episode ( Berichte vom 20. Dezember 2012, 31. Mai und 17. Juni 2013 sowie 1 9. und 20. Juni 2014; Urk. 7/10, Urk. 7/20/1-5, Urk. 7/21, Urk. 7/43, Urk. 7/ 44 /1-5 ).</w:t>
      </w:r>
    </w:p>
    <w:p>
      <w:r>
        <w:t>Sollte dagegen die Anpassungsstörung erst im Anschluss an eine mittel- bis schwergradige depressive Störung aufgetreten sein, stellt sich die Frage nach dem Nachweis der zeitlichen Abhängigkeit zwischen dem vom Gutachter als Auslöser bezeichneten Todesfall und der Anpassungsstörung. Diesbezüglich wird in ICD-10 eine Latenzzeit von einem bis drei Monaten angegeben ( Dil ling / Mom bour /Schmidt [Hrsg.], a.a.O. ). 4.2.4</w:t>
      </w:r>
    </w:p>
    <w:p>
      <w:r>
        <w:t>Angesichts des Antrags auf Zusprechung einer befristeten Rente (Urk. 1 S. 2) betrifft</w:t>
      </w:r>
    </w:p>
    <w:p>
      <w:r>
        <w:t>die Leistungsfähigkeit der Beschwerdeführerin in der Zeit vom 26. Juni 2012 bis zur Begutachtung die Kernfrage des vorliegenden Verfahrens. Bei der vorliegenden Aktenlage kann über eine allfällige Einschränkung der Leistungs fähigkeit der Beschwerdeführerin aufgrund der psychischen Symptomatik aber nicht abschliessend und rechtsgenüglich entschieden werden, weshalb der medizinische Sachverhalt weiter hin abklärungsbedürftig ist . Ob das hiesige Ge richt eine neue psychiatrische Be gutachtung in Auftrag zu geben hat (BGE 137 V 210 E. 4.4.1.4), oder der Sach verhalt durch eine gemäss BGE 137 V 210 E. 4.4.1.4 durch die Beschwerde gegnerin zu veranlassende Präzisierung bezieh ungsweise Ergänzung der gut achtlichen Ausführungen erstellt werden kann, braucht vorliegend nicht beant wortet zu werden. Denn, wie nachfolgend darzu legen sein wird, besteht noch wei terer Abklärungsbedarf, weshalb die Sache zwecks besserer Koordination der verschiedenen Abklärungsmassnahmen an die Beschwerdegegnerin zurückzu weisen sein wird.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