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IV.2016.00151 vom 11. Oktober 2017</w:t>
      </w:r>
    </w:p>
    <w:p>
      <w:r>
        <w:t>ZH Sozialversicherungsgericht, 2017-10-11, DE</w:t>
      </w:r>
    </w:p>
    <w:p>
      <w:r>
        <w:rPr>
          <w:b/>
        </w:rPr>
        <w:t xml:space="preserve">Quelle: </w:t>
      </w:r>
      <w:r>
        <w:t>https://mcp.opencaselaw.ch/entscheid/zh_sozialversicherungsgericht_IV.2016.00151</w:t>
      </w:r>
    </w:p>
    <w:p>
      <w:r>
        <w:t>FR: ZH_SOZIALVERSICHERUNGSGERICHT IV.2016.00151 du 11 octobre 2017</w:t>
      </w:r>
    </w:p>
    <w:p>
      <w:r>
        <w:t>IT: ZH_SOZIALVERSICHERUNGSGERICHT IV.2016.00151 del 11 ottobre 2017</w:t>
      </w:r>
    </w:p>
    <w:p>
      <w:pPr>
        <w:pStyle w:val="Heading2"/>
      </w:pPr>
      <w:r>
        <w:t>Erwägungen</w:t>
      </w:r>
    </w:p>
    <w:p>
      <w:r>
        <w:rPr>
          <w:b/>
        </w:rPr>
        <w:t>E. 1</w:t>
      </w:r>
    </w:p>
    <w:p>
      <w:r>
        <w:t>X.___ ist 1956 geboren und hat den Beruf des Plattenlegers erlernt. Er war seither in diesem Beruf erwerbstätig, zuletzt bei der Y.___ AG, welches Arbeitsverhältnis aus betrieblichen Gründen per 30. November 2009 durch die Arbeitgeberin aufgelöst wurde (Urk. 8/9). Unter Hinweis auf Rückenschmerzen meldete sich X.___ im November 2009 erstmals bei der Invaliden versicherung zum Leistungsbezug an (Urk. 8/1). Nach getätigten Abklärungen der erwerblichen und medizinischen Verhältnisse verneinte die Sozialversiche rungsanstalt des Kantons Zürich, IV-Stelle, mit Verfügung vom 6. September 2010 gestützt auf einen errechneten Invaliditätsgrad von 33 % erstmals den Anspruch auf eine Invalidenrente (Urk. 8/30). Eine gegen diese Verfügung erho bene Beschwerde wies das hiesige Gericht mit Urteil vom 20. Februar 2012 ab (Urk. 8/40; Prozess IV.2010.00950). Dieses Urteil erwuchs unangefochten in Rechtskraft.</w:t>
      </w:r>
    </w:p>
    <w:p>
      <w:r>
        <w:t>Mit Gesuch vom 3. Februar 2015 meldete sich X.___ – diesmal unter Hinweis auf ein Rückenleiden, eine Alkoholproblematik sowie eine Persönlich keitsstörung - erneut bei der IV-Stelle zum Leistungsbezug an (Urk. 8/43 sowie zur Untermauerung der Neuanmeldung nachgereichte Berichte; Urk. 8/48-49). Die IV-Stelle veranlasste in der Folge eine polydisziplinäre Begutachtung des Versicherten, welche durch das Z.___ durchgeführt wurde (Gutachten vom 28. September 2015; Urk. 8/61). Gestützt auf die so getätigten Abklärungen stellte die IV-Stelle dem Versicher ten mit Vorbescheid vom 19. Oktober 2015 (Urk. 8/67) gestützt auf einen er rechneten Invaliditätsgrad von 7 % die Abweisung des Leistungsbegehrens in Aussicht und hielt daran mit Verfügung vom 15. Dezember 2015 fest (Urk. 2).</w:t>
      </w:r>
    </w:p>
    <w:p>
      <w:r>
        <w:rPr>
          <w:b/>
        </w:rPr>
        <w:t>E. 1.1</w:t>
      </w:r>
    </w:p>
    <w:p>
      <w:r>
        <w:t>Die Legitimation, einen bestimmten Anspruch auf dem Rechtsmittelweg geltend zu machen, steht in einem engen Zusammenhang mit der Befugnis, die versi cherte Person bei der Verwaltung zum Bezug der entsprechenden Leistung an zumelden. Ist eine Person berechtigt, die Anmeldung vorzunehmen, kommt ihr regelmässig auch die Legitimation zu, den streitigen Anspruch im Verwaltungs prozess selbständig zu verfolgen (BGE 130 V 560 E. 4.3). Gemäss Art. 66 Abs. 1 der Verordnung über die Invalidenversicherung (IVV) sind zur Geltendmachung des Anspruchs befugt: Der Versicherte, sein gesetzlicher Vertreter sowie Behör den oder Dritte, die den Versicherten regelmässig unterstützen oder dauernd betreuen. Behörden und Dritte, welche diese Voraussetzungen erfüllen, können auch die entsprechenden Entscheide auf dem Rechtsmittelweg weiterziehen (Urteil des Bundesgerichts 8C_338/2013 vom 12. August 2013 E. 3.2 mit weite rem Hinweis; siehe auch Urteil des Bundesgerichts I 113/05 vom 8. Juni 2005</w:t>
      </w:r>
    </w:p>
    <w:p>
      <w:r>
        <w:t>E. 2.1 und 2.3).</w:t>
      </w:r>
    </w:p>
    <w:p>
      <w:r>
        <w:rPr>
          <w:b/>
        </w:rPr>
        <w:t>E. 1.2</w:t>
      </w:r>
    </w:p>
    <w:p>
      <w:r>
        <w:t>Die Sozialen Dienste Q.___ unterstützen den Beigeladenen regelmässig (vgl. Urk.</w:t>
      </w:r>
    </w:p>
    <w:p>
      <w:r>
        <w:t>3) und sind deshalb nach Art. 66 Abs. 1 IVV befugt, seinen Leistungsan spruch geltend zu machen. Somit kommt ihnen nach ständiger Rechtsprechung auch die Legitimation zu, den streitigen Anspruch mittels Beschwerde gegen die Verfügung vom 1 5. Dezember 2015 zu verfolgen.</w:t>
      </w:r>
    </w:p>
    <w:p>
      <w:r>
        <w:rPr>
          <w:b/>
        </w:rPr>
        <w:t>E. 2</w:t>
      </w:r>
    </w:p>
    <w:p>
      <w:r>
        <w:t>Dagegen erhob die den Versicherten mittels Sozialhilfe unterstützende Ge meinde Q.___ hierorts Beschwerde mit den Anträgen, es sei die Verfügung vom 15. Dezember 2015 aufzuheben (1.) und es seien dem Versicherten die ge setzlichen Leistungen, namentlich eine ganze Invalidenrente, auszurichten (2.), unter Kosten- und Entschädigungsfolge (3.); in verfahrensrechtlicher Hinsicht liess sie die Durchführung eines zweiten Schriftenwechsels beantragen (Urk. 1 S. 2).</w:t>
      </w:r>
    </w:p>
    <w:p>
      <w:r>
        <w:t>Mit Vernehmlassung vom 11. März 2016 beantragte die IV-Stelle die Abwei sung der Beschwerde (Urk. 7). Mit Verfügung vom 23. März 2016 wurde X.___ zum vorliegenden Prozess beigeladen und ihm Gelegenheit zur Stel lungnahme eingeräumt (Urk. 9). Die ihm hierzu angesetzte Frist verlief in der Folge unbenutzt, was den übrigen Prozessbeteiligten mit Verfügung vom 10. Mai 2016 zur Kenntnis gebracht wurde, unter gleichzeitigem Verzicht auf Durchführung eines förmlichen zweiten Schriftenwechsels (Urk. 11). Das Gericht zieht in Erwägung: 1.</w:t>
      </w:r>
    </w:p>
    <w:p>
      <w:r>
        <w:rPr>
          <w:b/>
        </w:rPr>
        <w:t>E. 2.1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 ten Willens daran hindert, ein rentenausschliessendes Erwerbseinkommen zu er zielen (Art. 7 Abs. 2 Satz 2 ATSG; BGE 139 V 547 E. 5; 131 V 49 E. 1.2; 130</w:t>
      </w:r>
    </w:p>
    <w:p>
      <w:r>
        <w:t>V 352 E. 2.2.1; vgl. Urteile des Bundesgerichtes 8C_614/2015 vom 15. Dezem - 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2.2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BGE 130 V 343 E. 3.4.2 mit Hinweisen).</w:t>
      </w:r>
    </w:p>
    <w:p>
      <w:r>
        <w:rPr>
          <w:b/>
        </w:rPr>
        <w:t>E. 2.3</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2.4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2.5</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w:t>
      </w:r>
    </w:p>
    <w:p>
      <w:r>
        <w:t>E. 3.2.3; Urteil des Bundesgerichts 9 C_438/2009 vom 26. März 2010 E. 2. 1 mit Hinweisen).</w:t>
      </w:r>
    </w:p>
    <w:p>
      <w:r>
        <w:t>Liegt ein Revisionsgrund im Sinne von Art. 17 ATSG vor, ist der Rentenan spruch in rechtlicher und tatsächlicher Hinsicht umfassend ( „ allseitig") zu prü fen, wobei keine Bindung an frühere Beurteilungen besteht (BGE 141 V 9 E. 2.3 mit Hinweisen).</w:t>
      </w:r>
    </w:p>
    <w:p>
      <w:r>
        <w:rPr>
          <w:b/>
        </w:rPr>
        <w:t>E. 2.6</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 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 3.</w:t>
      </w:r>
    </w:p>
    <w:p>
      <w:r>
        <w:t>3.1</w:t>
      </w:r>
    </w:p>
    <w:p>
      <w:r>
        <w:t>Die Verwaltung begründete den angefochtenen Entscheid im Wesentlichen da mit, dass dem Beigeladenen die Ausübung der ursprünglichen Tätigkeit als Plattenleger gesundheitsbedingt nicht mehr möglich sei. Doch sei ihm die Aus übung einer leidensangepassten Tätigkeit zu 100 % zumutbar. Seit dem letzten Entscheid habe sich der (wohl: somatische) Gesundheitszustand nicht verändert, es sei lediglich von psychiatrischer Seite eine leichte Verschlechterung der emotionalen Belastbarkeit eingetreten. Selbst wenn der Einschränkung Rech nung getragen und ein leidensbedingter Abzug von 10 % vorgenommen würde, ergäbe dies keinen IV-Grad von 40 % (Urk. 2). 3.2</w:t>
      </w:r>
    </w:p>
    <w:p>
      <w:r>
        <w:t>Dagegen lässt die Beschwerdeführerin zur Hauptsache geltend machen, dass die vom Z.___ vorgenommene Einschätzung, wonach der Versicherte für leidens angepasste Arbeiten zu 100 % arbeitsfähig sei, nicht nachvollziehbar sei. Ange sichts der quantitativen und qualitativen Einschränkungen hätten die Gutachter eine Arbeitsfähigkeit lediglich im geschützten Rahmen attestieren dürfen. So wohl aufgrund des zumutbaren Tätigkeitsprofils wie auch des Alters des Versi cherten sei die Resterwerbsfähigkeit realistischerweise nicht mehr verwertbar. Schliesslich sei der zur Bestimmung des Invalideneinkommens herangezogene Tabellenlohn nicht korrekt (Urk. 1). 4. 4.1</w:t>
      </w:r>
    </w:p>
    <w:p>
      <w:r>
        <w:t>Die Verwaltung ist auf die Neuanmeldung des Beigeladenen vom 3. Februar 2015 eingetreten. Zu prüfen ist daher, ob seit der letzten leistungsverneinenden Verfügung vom 6. September 2010, bestätigt mit Urteil des hiesigen Gerichts vom 20. Februar 2012, eine Änderung in den massgeblichen Verhältnissen ein getreten ist, welche gegebenenfalls nunmehr Anspruch auf eine Rente ergibt. 4.2</w:t>
      </w:r>
    </w:p>
    <w:p>
      <w:r>
        <w:t>Der Verfügung vom 6. September 2010 lag im Wesentlichen der Bericht des behandelnden Arztes Dr. med. A.___, stellvertretender Oberarzt am B.___, Neurochirurgie, vom 15. März 2010, zugrunde. Darin hatte dieser mit Auswirkung auf die Arbeitsfähigkeit die Diagnose Spondyloly sis</w:t>
      </w:r>
    </w:p>
    <w:p>
      <w:r>
        <w:t>vera mit Spondylolisthese und foraminaler Kompression der Wurzel L5 beidseits linksbetont bei schwerer multisegmentaler degenerativer LWS-Verän derung von L1 bis S2 gestellt, als Diagnose ohne Auswirkung auf die Arbeitsfä higkeit nannte er einen Verdacht auf Polyneuropathie. Zur Arbeitsfähigkeit hatte er im Wesentlichen ausgeführt, die angestammte Tätigkeit als Plattenleger sei nicht mehr zumutbar, hingegen sei grundsätzlich – unter Beachtung ver schiedener Einschränkungen (nicht vorwiegend im Gehen, ohne Bücken, Über kopf-Arbeiten, Kauern, Knien, Rotation im Sitzen/Stehen, Heben/Tragen über 5 kg, auf Leitern/Gerüste steigen, Treppen steigen) - eine wechselbelastende leichte körperliche Tätigkeit zu 100 % denkbar (Urk. 8/14 S. 1 bis 4; vgl. dazu auch Urteil des hiesigen Gerichts vom 12. Februar 2012, E. 4.1; Urk. 8/40).</w:t>
      </w:r>
    </w:p>
    <w:p>
      <w:r>
        <w:t>Aus den weiteren Akten ist ersichtlich, dass der Beigeladene (bereits) damals auch an Schulterbeschwerden litt (rezidivierende Periarthropia</w:t>
      </w:r>
    </w:p>
    <w:p>
      <w:r>
        <w:t>humeroscapula ris rechts, vgl. Berichte von Dr. C.___ vom 7. Januar 2010, Urk. 8/11 und von Dr. D.___ vom 26. Januar 2010, Urk. 8/12). 4.3</w:t>
      </w:r>
    </w:p>
    <w:p>
      <w:r>
        <w:t>Im Rahmen der vorliegenden Neuanmeldung fanden folgende Unterlagen Ein gang in die Akten: 4.3.1</w:t>
      </w:r>
    </w:p>
    <w:p>
      <w:r>
        <w:t>Hausarzt Dr. C.___, Facharzt für Allgemeine Medizin FMH, führte in sei nem Schreiben vom 28. Mai 2013 zuhanden der Dres . E.___ und F.___, Fach ärzte für Neurologie, aus, der Versicherte leide seit vielen Jahren an Rücken- und Schulterbeschwerden, welche ihn in die Arbeitsunfähigkeit getrieben hät ten. Es sei eine IV-Anmeldung gemacht worden, seines Wissens sei der Renten anspruch abgeschmettert worden mit der Begründung, dass der Patient in einer behindertengerechten Umgebung für leichte Tätigkeiten voll arbeitsfähig sei. Dies sei durchaus vertretbar, wenn auch der Patient aufgrund seiner schulischen Bildung kaum für nicht körperliche Tätigkeiten einsetzbar sei. Parallel habe seit vielen Jahren ein Alkoholproblem bestanden, welches seit mindestens einem Jahr mit Antabus im Griff zu sein scheine. Der Patient gebe an, seit längerem an Konzentrationsstörungen zu leiden und dass seine Ausdauer beim Lesen vermindert sei, sein Namensgedächtnis sei eingeschränkt und es bestehe schnelle Ablenkbarkeit. Zudem bestünden psychische Probleme. Es stelle sich die Frage von hirnorganischen Schädigungen, welche eine Wiederanmeldung bei der IV begründen könnten, ebenfalls, ob allenfalls eine neuropsychologische Abklärung Sinn machen würde (Urk. 8/48 S. 2 f.). 4.3.2</w:t>
      </w:r>
    </w:p>
    <w:p>
      <w:r>
        <w:t>Dr. F.___, Facharzt für Neurologie, diagnostizierte nach erfolgter Abklärung des Versicherten in seinem Bericht vom 18. Juni 2013 an Dr. C.___ ein Alkoholabhängigkeitssyndrom sowie ein chronisches Lumbovertebralsyndrom . Er gab in seiner Beurteilung im Wesentlichen an, aufgrund der aktuellen neu rologischen Untersuchung ergäben sich keine Anhaltspunkte für eine relevante hirnorganische Schädigung oder Erkrankung. Auffallend seien lediglich leichte mnestische Defizite, welche jedoch noch knapp im altersüblichen Normbereich lägen. Zusammenfassend ergebe sich aus neurologischer Sicht keine neue Diag nose, welche allenfalls bei der IV geltend gemacht werden könnte. Möglicher weise müsste die Alkohol- (und Benzodiazepin-?) Abhängigkeit stärker ge wichtet werden (Urk. 8/48 S. 4-5). 4.3.3</w:t>
      </w:r>
    </w:p>
    <w:p>
      <w:r>
        <w:t>Gestützt auf eine von der Beschwerdeführerin veranlasste Abklärung des Versi cherten in der G.___ stellten die verantwort lich zeichnenden Fachpersonen Dr. med. univ. H.___ sowie lic . phil. I.___, Psy chologin, in ihrem Bericht vom 19. März 2015 folgende Diagnosen: 1. Rezidivierende depressive Störung, ggw . leichtgradige Episode (ICD-10 F33.0), 2. Einfache Aktivitäts- und Aufmerksamkeitsstörung (ICD-10 F90.0), 3. Ängstlich (vermeidende) Persönlichkeitsstörung (ICD-10 F60.6), Psychische und Verhaltensstörungen durch Alkohol: Abhängigkeitssyndrom aber in Be handlung mit aversiven oder hemmenden Medikamenten ( Antabus ) (ICD-10 F.10.2). Psychische und Verhaltensstörungen durch Sedativa (Benzodiazepine), schädlicher Gebrauch (ICD-10 F13.0); für die somatischen Diagnosen verwiesen sie auf den Hausarzt. Sie gaben im Wesentlichen an, es sei eine ausführliche Anamnese erhoben worden, bei der sich bereits Hinweise auf ein ADHS im Kin des- und Jugendalter gezeigt hätten. Eine Abklärung mit dem HASE habe ein leichtes ADHS im Erwachsenenalter bestätigen können. Weiter hätten sich auf grund der Abklärungen eine Persönlichkeitsstörung mit ängstlich-vermeidenden Zügen sowie kognitive Defizite ergeben. Die Arbeitsfähigkeit werde aufgrund der körperlichen und psychischen Einschränkungen auf max. 20 – 40 % ge schätzt (Urk. 8/49). 4.3.4</w:t>
      </w:r>
    </w:p>
    <w:p>
      <w:r>
        <w:t>In dem von der IV-Stelle im Rahmen der vorliegenden Neuanmeldung veranlass ten polydisziplinären (psychiatrischen, orthopädischen, internistischen, neuropsychologischen und neurologischen) Gutachten des Z.___ vom 28. September 2015 stellten die verantwortlich zeichnenden Fachärzte folgende Diagnosen (Urk. 8/61 S. 9):</w:t>
      </w:r>
    </w:p>
    <w:p>
      <w:r>
        <w:t>1.</w:t>
      </w:r>
    </w:p>
    <w:p>
      <w:r>
        <w:t>mit Einfluss auf die Arbeitsfähigkeit („letzte Tätigkeit“) (Urk. 8/61 S. 9): - Leichte kognitive Störungen (F06.7) bei langjähriger Alkoholabhängig keit (F10.2) und einer grenzwertigen Minderbega bung (F70.0) - Rezidivierende depressive Störung, gegenwärtig remittiert (F33.4) - Spondylolysis</w:t>
      </w:r>
    </w:p>
    <w:p>
      <w:r>
        <w:t>vera mit Spondyloslisthese und foraminaler Kompres sion der Wurzel L5 beidseits (linksbetont) mit/bei schweren multiseg mentalen LWS-Veränderungen von L1-S1, punctum maximum L4/5 und L5/S1, klinisch chronisch rezidivierenden Lumbalgien mit Ischi algien entlang L5 links, Status nach interkorporeller</w:t>
      </w:r>
    </w:p>
    <w:p>
      <w:r>
        <w:t>Spondylodese L4 bis S1 mit dorsaler Instrumentation am 9. November 2009, persistie rendes, sensibles L5/S1 Syndrom rechts - Schulterteilsteife rechts bei Läsion der Supraspinatus-Sehne, Luxation und Reizung der Bizeps longus -Sehne, Bursitis scubacromialis und Einengung des Subacromialraumes - Verdacht auf äthyltoxischen Leberschaden bei chronischer Alkohol krankheit - Chronische Bronchitis bei Verdacht auf COPD 2. ohne Auswirkung auf die Arbeitsfähigkeit (letzte Tätigkeit) - Benzodiazepinabhängigkeit (F13.2) - Axiale Hiatushernie mit Refluxkrankheit - Zustand nach Antrumgastritis 2010 - Sinustachykardie - Zustand nach Cholezystektomie 2009 - Zustand nach TE im Kindesalter</w:t>
      </w:r>
    </w:p>
    <w:p>
      <w:r>
        <w:t>In ihrer versicherungsmedizinischen Beurteilung führten die verantwortlich zeich nenden Ärzte aus, der Versicherte leide seit vielen Jahren unter einem chronischen Schmerzsyndrom der Lendenwirbelsäule, welches am 9. November 2009 eine operative Versteifung der Segmente L4 bis S1 aufgrund therapie- re sistenter lumboischialgieformer Beschwerden erforderlich gemacht habe. Bei anhaltenden chronischen Schmerzen sei der Versicherte auch danach nicht mehr in der Lage gewesen, seiner ursprünglichen Tätigkeit als Plattenleger nachzugehen, so dass bis heute durchgängig eine Arbeitsunfähigkeit von 100 % für diesen Arbeitsbereich bestehe. Von neurologischer und orthopädischer Seite werde angesichts der aktuell erhobenen Befunde und der beschriebenen Vorge schichte die zitierte Arbeitsunfähigkeit in der Grössenordnung von 100 % be stätigt, nachdem weiterhin ein anhaltendes schweres Schmerzsyndrom der Len denwirbelsäule bei Status nach interkorporeller</w:t>
      </w:r>
    </w:p>
    <w:p>
      <w:r>
        <w:t>Spondylodese L4 bis S1 vor liege. Ausserdem würden von orthopädischer Seite eine Schultersteife rechts bei Läsion der Supraspinatussehne mit Luxation und Reizung der Biceps</w:t>
      </w:r>
    </w:p>
    <w:p>
      <w:r>
        <w:t>longus -Sehne, einer Bursitis subacromialis und einer Einengung des Subacromialrau mes formuliert.</w:t>
      </w:r>
    </w:p>
    <w:p>
      <w:r>
        <w:t>Auf psychiatrischem Fachgebiet sei aufgrund einer leichten kognitiven Störung im Rahmen einer langjährigen Alkoholabhängigkeit und einer primär grenz wertigen intellektuellen Begabung sowie rezidivierenden depressiven Störung, gegenwärtig remittiert, eine anhaltende Beeinträchtigung der emotionalen Be lastbarkeit beschrieben. Diese bedinge eine Einschränkung der Arbeitsfähigkeit in der letzten Tätigkeit von 50 %, während in einer leidensadaptierten Tätigkeit unter Berücksichtigung des Belastungsprofils seit der jetzigen Untersuchung eine 100%ige Arbeitsfähigkeit angenommen werde.</w:t>
      </w:r>
    </w:p>
    <w:p>
      <w:r>
        <w:t>Aus internistischer Sicht liege mit grosser Wahrscheinlichkeit eine COPD bei jahrelangem Nikotinabusus und chronischer Bronchitis vor. Aufgrund dieser Er krankung, die bisher weder diagnostisch entsprechend abgeklärt noch therapiert worden sei und dem Vorliegen einer Hepathopathie , die sicherlich im Rahmen der Alkoholkrankheit zu sehen und ebenfalls weiter abklärungsbedürftig sei, sei dem Versicherten eine schwere körperliche Arbeit nicht zumutbar.</w:t>
      </w:r>
    </w:p>
    <w:p>
      <w:r>
        <w:t>Polydisziplinär könne abschliessend Folgendes festgehalten werden: Bei dem Versicherten sei von einer Arbeitsfähigkeit von 0 % in seiner letzten Tätigkeit als Plattenleger seit 3. September 2009 auszugehen, in einer leidensangepassten Tätigkeit sei ab der aktuellen Untersuchung von einer 100%igen Arbeitsfähig keit auszugehen.</w:t>
      </w:r>
    </w:p>
    <w:p>
      <w:r>
        <w:t>Dabei vermöge der Versicherte nur noch ganz einfache, klar vorgegebene, struktu rierte Handlungsabläufe zu bewältigen, ohne jedwede zusätzliche nervli che Belastung, d.h. ohne Arbeiten unter einem besonderen Zeitdruck, mit einem besonderen Verantwortungsbereich, mit regelmässigem Publikumsverkehr und mit einem besonderen Anspruch an die kognitive Umstellungsfähigkeit. Zu be rücksichtigen seien auch eine Reduktion des Arbeitstempos und die Möglichkeit, wiederholt Pausen einlegen zu können aufgrund des zweifellos verminderten konzentrativen Durchhaltevermögens (S. 10). Von somatischer Seite her sei der Versicherte noch in der Lage, leichte bis höchstens mittelschwere körperliche Arbeiten mit regelmässigem Wechsel von Gehen, Stehen und Sitzen ohne Zwangshaltung der Wirbelsäule, ohne häufiges Bücken und unter Vermeidung sämtlicher kniender Tätigkeiten und ohne regelmässiges Heben des rechten Ar mes über Brusthöhe zu 100 % zu bewältigen. Die so beschriebene Arbeitsfähig keit von 100 % bestehe seit der aktuellen Untersuchung (S. 11).</w:t>
      </w:r>
    </w:p>
    <w:p>
      <w:r>
        <w:t>Abschliessend gaben sie an, der Gesundheitszustand habe sich seit 2010 bezüg lich der somatischen Erkrankungen nicht verändert, mit Bezug auf die Erkran kungen im psychiatrischen Fachgebiet sei dagegen eine weitere Progredienz der Einschränkung der emotionalen Belastbarkeit anzunehmen. Diese sei seinerzeit in der Beschreibung des Belastungsprofils nicht berücksichtigt worden, retro spektiv sei eine exakte Beurteilung nicht möglich. Aktuell sei in jedem Fall eine relevante Störung der affektiven Belastbarkeit gegeben, die sich auch auf die Bewältigung einer leidensangepassten Tätigkeit auswirke (S. 12).</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 werbsfähigkeit unabhängig von der Diagnose und grundsätzlich unbesehen der Ätiologie ausgewiesen und in ihrem Ausmass bestimmt sein. Es ist nach einem weitgehend objektivierten Massstab zu beurteilen, ob und inwiefern der versi cherten Person trotz ihres Leidens die Verwertung ihrer Restarbeitsfähigkeit auf dem ihr nach ihren Fähigkeiten offen stehenden ausgeglichenen Arbeitsmarkt noch sozial-praktisch zumutbar und für die Gesellschaft tragbar sei (BGE 141</w:t>
      </w:r>
    </w:p>
    <w:p>
      <w:r>
        <w:t>V 281 E. 3.7.3; 136 V 279 E. 3.2.1; BGE 127 V 294 E. 4c; vgl. Urteile des Bundes gerichtes 8C_614/2015 vom 15. Dezember 20 15 E. 5 und 8C_731/2015 vom 18. April 2016 E. 4.1).</w:t>
      </w:r>
    </w:p>
    <w:p>
      <w:r>
        <w:rPr>
          <w:b/>
        </w:rPr>
        <w:t>E. 5.1</w:t>
      </w:r>
    </w:p>
    <w:p>
      <w:r>
        <w:t>Mit Blick auf die im Verfahren der Neuanmeldung zu den Akten genommenen Unterlagen, namentlich gestützt auf das Gutachten des Z.___ ergibt sich, dass im Vergleich zum Gesundheitszustand, wie er der Verfügung vom 6. September 2010 zugrunde lag, zwar in somatischer Hinsicht ein weitgehend unveränderter Gesundheitszustand vorliegt. Jedoch sind in psychiatrischer bzw. neuropsycho logischer Hinsicht zusätzliche Befunde und Diagnosen mit Auswirkung auf die Arbeitsfähigkeit hinzugetreten. Somit liegt ein Revisionsgrund im Sinne von Art. 17 ATSG vor, weshalb der Rentenanspruch in rechtlicher und tatsächlicher Hinsicht umfassend neu zu prüfen ist (vgl. E. 2.5 hievor ).</w:t>
      </w:r>
    </w:p>
    <w:p>
      <w:r>
        <w:rPr>
          <w:b/>
        </w:rPr>
        <w:t>E. 5.2</w:t>
      </w:r>
    </w:p>
    <w:p>
      <w:r>
        <w:t>Im Rahmen der Begutachtung durch das Z.___ wurde der Beigeladene einer umfassenden polydisziplinären Abklärung unterzogen. Dabei wurden die vom Beigeladenen geklagten Beschwerden umfassend berücksichtigt und beurteilt. Dabei erfolgte das Gutachten in Kenntnis und Auseinandersetzung mit den Vorakten und es trägt der konkreten medizinischen Situation Rechnung. Es leuchtet in der Darlegung der medizinischen Zusammenhänge ein und die gezo genen Schlussfolgerungen zu Gesundheitszustand und Arbeitsfähigkeit werden ausführlich und für den rechtsanwendenden medizinischen Laien nachvollzieh bar begründet. Es ist daher für die Beantwortung der Fragen umfassend und erfüllt die praxisgemässen Kriterien (vgl. E. 2.6 hievor ) vollumfänglich, sodass darauf abgestellt werden kann.</w:t>
      </w:r>
    </w:p>
    <w:p>
      <w:r>
        <w:t>Zwischen den Parteien sind denn auch weder die im Gutachten erhobenen Be funde oder gestellten Diagnosen streitig noch dass vor deren Hintergrund der Beigeladene - entsprechend der gutachterlichen Beurteilung - in seiner ange stammten Tätigkeit als Plattenleger (weiterhin) nicht mehr arbeitsfähig ist. Un eins sind sich die Parteien hingegen bezüglich der Arbeitsfähigkeit in einer lei densangepassten Tätigkeit. Entgegen den beschwerdeführerischen Ausführun gen, wonach darin eine 100%ige Arbeitsfähigkeit nicht nachvollziehbar sei, kann aber auch insoweit auf die gutachterliche Beurteilung abgestellt werden. Zwar lässt die Beschwerdeführerin zu Recht auf die verschiedenen Einschrän kungen namentlich aus psychiatrischer/ neuropsychologischer Hinsicht hin weisen. Jedoch stellt ein (vor dem Hintergrund der</w:t>
      </w:r>
    </w:p>
    <w:p>
      <w:r>
        <w:t>gesundheitlichen Einschrän kungen formuliertes) medizinisches Anforderungs- und Belastungsprofil eine zum zeitlich zumutbaren Arbeitspensum tretende qualitative oder quantitative Einschränkung der Arbeitsfähigkeit dar, wodurch in erster Linie das Spektr um der erwerblichen Tätigkeiten, welche unter Berücksichtigung der Fähigkeiten, Ausbildung und Berufserfahrung der versicherten Person realistischerweise noch in Frage kommen , (weiter) eingegrenzt wird (vgl. etwa Urteil des Bundes gerichts 8C_146/2017 vom 7. Juli 2017 E. 5.2.2).</w:t>
      </w:r>
    </w:p>
    <w:p>
      <w:r>
        <w:t>Vorliegend weist das aus me dizinischer Sicht noch zumutbare Tätigkeitsprofil in einer angepassten Tätigkeit zwar verschiedene, dem Gesundheitszustand des Beigeladenen Rechnung tra gende Einschränkungen aus, womit das Spektrum der noch in Betracht fallen den erwerblichen Tätigkeiten eingeschränkt wird. Da das vorliegend für eine Verweistätigkeit formulierte medizinische Tätigkeitsprofil – im Vergleich zur angestammten Tätigkeit – auch in psychischer Hinsicht niedrige Anforderungen statuiert (so etwa bezüglich kognitiver Anforderungen, besonderem Zeitdruck oder besonderem Verantwortungsbereich), erscheint darin eine vollschichtige Arbeitsfähigkeit indes durchaus nachvollziehbar.</w:t>
      </w:r>
    </w:p>
    <w:p>
      <w:r>
        <w:rPr>
          <w:b/>
        </w:rPr>
        <w:t>E. 5.3</w:t>
      </w:r>
    </w:p>
    <w:p>
      <w:r>
        <w:t>Ist aber das Gutachten des Z.___ als beweiskräftig zu qualifizieren, ist gestützt darauf davon auszugehen, dass der Beigeladene in seiner angestammten Tätig keit als Plattenleger nach wie vor nicht mehr arbeitsfähig, er jedoch unter Be rücksichtigung der in der Expertise formulierten (nunmehr weitergehenden) Einschränkungen ab dem Gutachtenszeitpunkt (28. September 2015) in einer leidensangepassten Tätigkeit zu 100 % arbeitsfähig ist. Zu prüfen bleiben die erwerblichen Auswirkungen der so festgestellten Arbeitsfähigkeit.</w:t>
      </w:r>
    </w:p>
    <w:p>
      <w:r>
        <w:rPr>
          <w:b/>
        </w:rPr>
        <w:t>E. 6</w:t>
      </w:r>
    </w:p>
    <w:p>
      <w:r>
        <w:t>.3</w:t>
      </w:r>
    </w:p>
    <w:p>
      <w:r>
        <w:t>Vorliegend stand die medizinische Restarbeitsfähigkeit mit Erstattung des Gutach ten s des Z.___</w:t>
      </w:r>
    </w:p>
    <w:p>
      <w:r>
        <w:t>am 28. September 2015 fest. D a der Beigeladene 1956 geboren ist, ist d ie Frage nach der Verwertbarkeit seiner Restarbeitsfähigkeit auf dem ausgeglichenen Arbeitsmarkt somit bezogen den Zeitpunkt zu beurteilen, in welchem er knapp 59 Jahre alt war.</w:t>
      </w:r>
    </w:p>
    <w:p>
      <w:r>
        <w:t>Im Alter von 59 Jahren war der Beigeladene zwar nicht mehr leicht vermittel bar. Indessen verblieben ihm für die Ausübung einer leidensangepassten Tätig keit immerhin sechs Jahre bis zu seiner Pensionierung. Da der Beigeladene seine erlernte Tätigkeit als Plattenleger nicht mehr ausüben kann, fallen als leidens angepasste Tätigkeit nur noch Hilfsarbeiten in Betracht. Jedoch werden Hilfsar beiten altersunabhängig nachgefragt und ist bei Hilfsarbeiten regelmässig nicht von einer zeitlich aufwändige n Einarbeitung auszugehen. Das Alter allein steht einer Verwertbarkeit der Restar beitsfähigkeit daher nicht entgegen .</w:t>
      </w:r>
    </w:p>
    <w:p>
      <w:r>
        <w:t>Aber auch unter zusätzlicher Berücksichtigung, dass bezüglich einer leidensange passten Hilfstätigkeit verschiedene E inschränkungen bestehen, ist keine Unverwertbarkeit anzunehmen. So sind weder die somatischen noch die psychischen bzw. neuropsychologischen Einschränkungen derart erheblich, dass ausgeschlossen erscheint, dass der Beigeladene die ihm verbleibende Arbeits kraft im Bereich der noch möglichen Hilfsarbeiten auf dem allgemeinen Ar beitsmarkt noch wirtschaftlich nutzen kann. Dies gilt namentlich auch mit Blick auf die intellektuellen Begabungen des Beigeladenen, da die noch infrage kom menden Hilfstätigkeiten diesbezüglich kaum je hohe Anforderungen stellen. Alsdann umfasst der als ausgeglichen unterstellte Arbeitsmarkt einen Fächer verschiedenartiger Stellen, insbesondere auch sog. Nischenarbeitsplätze, also Stellen und Arbeitsangebote, bei welchen Behinderte mit einem sozialen Entge genkommen von Seiten des Arbeitgebers rechnen können, was namentlich auch mit Blick auf einige psychisch/neuropsychologisch bedingten Limitierungen des Beigeladenen gilt (verlangsamtes Arbeitstempo [erhöhter Zeitbedarf] und Empfind lichkeit gegenüber Leistungs- bzw. Zeitdruck; vgl. Urteil des Bundesgerichts 9C_82/2009 vom 9. Oktober 2009 E. 5.5). Da alsdann aus den Ausführungen des Beigeladenen anlässlich der Begutachtung durch das Z.___ hervorgeht, dass er viele Menschen kennt und regelmässige Kontakte pflegt und für eine Bekannte auch immer wieder verschiedene Arbeiten handwerklicher Art (na mentlich im Garten; vgl. Urk. 8/61 S. 16) ausübt, sind auch weder von Seiten der Persönlichkeit noch dem handwerklichen Geschick des Beigeladenen An haltspunkte ersichtlich, die gegen die Verwertbarkeit der Restarbeitsfähigkeit sprechen würden. Angesichts dessen und der relativ hohen Hürden, welche von der Rechtsprechung für eine Unverwertbarkeit der Restarbeitsfähigkeit älterer Menschen gestellt werden (vgl. statt vieler Urteil des Bundesgerichts 9C_918/2008 vom 2 8. Mai 2009 E. 4.3), ist nicht davon auszugehen, dass dem Beigeladenen der Zugang zu dem als ausgeglichen unterstellten Arbeitsmarkt gänzlich unmöglich ist.</w:t>
      </w:r>
    </w:p>
    <w:p>
      <w:r>
        <w:rPr>
          <w:b/>
        </w:rPr>
        <w:t>E. 6.1</w:t>
      </w:r>
    </w:p>
    <w:p>
      <w:r>
        <w:t>Die Beschwerdeführerin bestreitet unter Hinweis auf die gutachterlich attestier ten Einschränkungen und das Alter des Versicherten zunächst in grundsätzli cher Hinsicht die Verwertbarkeit der Restarbeitsfähigkeit.</w:t>
      </w:r>
    </w:p>
    <w:p>
      <w:r>
        <w:rPr>
          <w:b/>
        </w:rPr>
        <w:t>E. 7.1</w:t>
      </w:r>
    </w:p>
    <w:p>
      <w:r>
        <w:t>Die Beschwerdegegnerin ermittelte per 2015 (Feststehen der zumutbaren Arbeits fähigkeit) anknüpfend an das zuletzt als Plattenleger erwirtschaftete Ein kommen ein Valideneinkommen von Fr. 73‘358.85, was unbeanstandet blieb. Zu bemerken ist allerdings, dass das Valideneinkommen per 2010 auf Fr. 71‘314.-- festgelegt worden ist (vgl. Urteil des hiesigen Gerichts vom 20. Februar 2012 E. 5.1; Urk. 8/40), was angepasst an die betriebsübliche wö chentliche Arbeitszeit von 41.7 im Jahr 2015 (statt 41.6 im Jahr 2010) sowie an die Lohnentwicklung per 2015 Fr. 74‘095.25 ergibt (Fr. 71‘314.-- : 41.6 x 41.7 x 1.01 [2011] x 1.008 [2012], x 1.008 [2013] x 1.007 [2014] x 1.003 [2015]; vgl. Bundesamt für Statistik, Schweizerischer Nominallohnindex Männer, 2011-2016, Tabelle T1.1.10, sowie Statistik der betriebsüblichen Arbeitszeit).</w:t>
      </w:r>
    </w:p>
    <w:p>
      <w:r>
        <w:rPr>
          <w:b/>
        </w:rPr>
        <w:t>E. 7.2</w:t>
      </w:r>
    </w:p>
    <w:p>
      <w:r>
        <w:t>Da der Beschwerdeführer keine neue Erwerbstätigkeit aufgenommen hat, be mass die Verwaltung das Invalideneinkommen anhand von statistischen Durchschnittswerten (Tabellenlöhne der Schweizerische Lohnstrukturerhebung, LSE), was im Grundsatz nicht zu beanstanden ist. Dabei ist vorliegend für das hier massgebliche Jahr 2015 von der (seit 2012 in revidierter Form durchge führten) LSE 2012, TA1 -tirage_skill level , Privater Sektor , auszugehen, wobei – wie die Beschwerdeführerin zu Recht geltend machen lässt - mit Blick auf die in Frage kommenden Hilfstätigkeiten in allen Bereichen auf das Kompetenzniveau 1, Total Männer , abzustellen ist . Der diesbezügliche monatliche Bruttolohn be trug im Jahr 2012 Fr. 5‘210. -- , was aufgerechnet auf ein Jahr und unter Be rücksichtigung der massgebenden betriebsüblichen wöchentlichen Arbeitszeit von 41.7 Stun den sowie wiederum angepasst an die Lohnentwicklung p er 2015 Fr. 66‘356.90 ergibt (Fr. 5‘210. -- x 12 : 40 x 41.7 x 1.008 [2013] x 1.007 [2014] x 1.003 [2015]; vgl. wiederum Bundesamt für Statistik, Schweizerischer Nominallohnin dex Männer, 2011-2016, Tabelle T1.1.10).</w:t>
      </w:r>
    </w:p>
    <w:p>
      <w:r>
        <w:t>Dieser Betrag ist rechtsprechungsgemäss zu kürzen, wenn persönliche und berufli che Merkmale, wie Art und Ausmass der Behinderung, Lebensalter, Dienstjahre, Nationalität oder Aufenthaltskategorie und Beschäftigungsgrad Ausw irkungen auf die Lohnhöhe haben . Ein Abzug soll aber nicht automatisch, sondern nur dann erfolgen, wenn im Einzelfall Anhaltspunkte dafür bestehen, dass die versicherte Person wegen eines oder mehrerer dieser Merkmale ihre gesundheitlich bedingte (Rest-)Arbeitsfähigkeit auf dem allgemeinen Arbeits markt nur mit unterdurchschnittlichem Einkomm en verwerten kann . Der Abzug ist unter Würdigung der Umstände im Einzelfall nach pflichtgemässem Ermes sen gesamthaft zu schätzen und darf 25 % nicht übersteigen (vgl. zum Ganzen BGE 126 V 75) .</w:t>
      </w:r>
    </w:p>
    <w:p>
      <w:r>
        <w:t>Vorliegend ist unter dem Aspekt des leidensbedingten Abzugs zu berücksichti gen, dass dem Beigeladenen zeitlicher Druck nicht zugemutet werden kann (vgl. dazu Urteil des Bundesgerichts 9C_796/2013 vom 28. Januar 2014 E. 3.4). Demgegenüber rechtfertigt der Umstand, dass eine versicherte Person zwar ganztags arbeitsfähig, hierbei aber nur reduziert leistungsfähig ist, im Gegensatz zu gesundheitlich bedingter Teilzeitarbeit grundsätzlich keinen Abzug vom Ta bellenlohn (vgl. wiederum Urteil des Bundesgerichts 9C_796/2013 vom 28. Januar 2014 E. 3.1.2 mit Hinweisen); ebenso wenig stellt das Angewie sensein auf das Entgegenkommen eines verständnisvollen Arbeitgebers praxis gemäss ein anerkanntes eigenständiges Abzugskriterium dar (vgl. Urteil des Bundesgerichts 8C_176/2012 vom 3. September 2012 E. 8 in fine ).</w:t>
      </w:r>
    </w:p>
    <w:p>
      <w:r>
        <w:rPr>
          <w:b/>
        </w:rPr>
        <w:t>E. 7.3</w:t>
      </w:r>
    </w:p>
    <w:p>
      <w:r>
        <w:t>In welcher Höhe genau ein Abzug vorzunehmen ist, um den Einschränkungen des Beigeladenen angemessen Rechnung zu tragen, kann jedoch offen bleiben. Denn selbst ein maximal zulässiger Abzug vom Invalideneinkommen von 25 %, was ein Invalideneinkommen von Fr. 49‘767.70 ergäbe, führte zu einem Invali ditätsgrad von 33 % und mithin nicht zum Anspruch auf eine Invalidenrente.</w:t>
      </w:r>
    </w:p>
    <w:p>
      <w:r>
        <w:rPr>
          <w:b/>
        </w:rPr>
        <w:t>E. 8</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 stellt. 3.</w:t>
      </w:r>
    </w:p>
    <w:p>
      <w:r>
        <w:t>Zustellung gegen Empfangsschein an: - Lorentz Schmidt Partne r Sozialversicherungsanstalt des Kantons Zürich, IV-Stelle - O.___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