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IV.2016.00134 vom 30. November 2017</w:t>
      </w:r>
    </w:p>
    <w:p>
      <w:r>
        <w:t>ZH Sozialversicherungsgericht, 2017-11-30, DE</w:t>
      </w:r>
    </w:p>
    <w:p>
      <w:r>
        <w:rPr>
          <w:b/>
        </w:rPr>
        <w:t xml:space="preserve">Quelle: </w:t>
      </w:r>
      <w:r>
        <w:t>https://mcp.opencaselaw.ch/entscheid/zh_sozialversicherungsgericht_IV.2016.00134</w:t>
      </w:r>
    </w:p>
    <w:p>
      <w:r>
        <w:t>FR: ZH_SOZIALVERSICHERUNGSGERICHT IV.2016.00134 du 30 novembre 2017</w:t>
      </w:r>
    </w:p>
    <w:p>
      <w:r>
        <w:t>IT: ZH_SOZIALVERSICHERUNGSGERICHT IV.2016.00134 del 30 novembre 2017</w:t>
      </w:r>
    </w:p>
    <w:p>
      <w:pPr>
        <w:pStyle w:val="Heading2"/>
      </w:pPr>
      <w:r>
        <w:t>Erwägungen</w:t>
      </w:r>
    </w:p>
    <w:p>
      <w:r>
        <w:rPr>
          <w:b/>
        </w:rPr>
        <w:t>E. 1</w:t>
      </w:r>
    </w:p>
    <w:p>
      <w:r>
        <w:t>2. November 2013 rückwirkend ab 1. Juni 2012 eine halbe Invalidenrente zu ( Urk. 9/211-212) . Die gegen diese Verfügungen erhobene Beschwerde hiess das Sozialversicherungs gericht des Kantons Zürich mit Entscheid IV.2013.01027 vom 2 7. Februar 2015 teilweise gut, hob die angefochtenen Verfügungen auf und stellte fest, dass die Versicherte vom 1. Mai 2005 bis 3 1. August 2006 sowie ab 1. März 2013 Anspruch a uf eine halbe Invalidenrente habe ( Urk. 9 /2 35). Das Bundesgericht bestätigte dieses Urteil mit Entscheid 9C_ 208/2015 vom 1 9. August 2015 ( Urk. 9/242).</w:t>
      </w:r>
    </w:p>
    <w:p>
      <w:r>
        <w:rPr>
          <w:b/>
        </w:rPr>
        <w:t>E. 1.1</w:t>
      </w:r>
    </w:p>
    <w:p>
      <w:r>
        <w:t>Gemäss Art. 25 Abs. 1 des Bundesgesetzes über den Allgemeinen Teil des Sozial versicherungsrechts (ATSG) sind unrechtmässig bezogene Leistungen zurückzuerstatten.</w:t>
      </w:r>
    </w:p>
    <w:p>
      <w:r>
        <w:t>Die Unrechtmässigkeit des B ezugs einer Invalidenrente ergibt sich im Regelfall aufgrund einer revisionsweisen Herabsetzung oder Aufhebung der Rente im Zusammenhang mit einer Sachverhaltsänderung gestützt auf Art. 17 Abs. 1 ATSG. Ohne Sachverhaltsänderung kann eine formell rechtskräftig zugespro chene Rente erhöht, herabgesetzt oder aufgehoben werden, wenn die Vorausset zungen für eine prozessuale Revision oder eine Wiedererwägung erfüllt sind ( Art. 53 Abs. 1 und 2 ATSG). Eine rückwirkende Herabsetzung kann jedoch auch in diesen Fällen nur im Falle des Tatbestands der unrechtmässigen Einwir kung wie einer Meldepflichtverletzung gemäss Art. 88 bis</w:t>
      </w:r>
    </w:p>
    <w:p>
      <w:r>
        <w:t>Abs.</w:t>
      </w:r>
    </w:p>
    <w:p>
      <w:r>
        <w:rPr>
          <w:b/>
        </w:rPr>
        <w:t>E. 1.2</w:t>
      </w:r>
    </w:p>
    <w:p>
      <w:r>
        <w:t>Bei der Rückforderung von unrechtmässig ausgerichteten Rentenleistungen sind die Vorgaben nach Art. 25 ATSG zu beachten.</w:t>
      </w:r>
    </w:p>
    <w:p>
      <w:r>
        <w:t>Der Rückforderungsanspruch erlischt mit dem Ablauf eines Jahres, nachdem die Versicherungseinrichtung davon Kenntnis erhalten hat, spätestens aber mit dem Ablauf von fünf Jahren nach der Entrichtung der einzelnen Leistung ( Art. 25 Abs.</w:t>
      </w:r>
    </w:p>
    <w:p>
      <w:r>
        <w:rPr>
          <w:b/>
        </w:rPr>
        <w:t>E. 2</w:t>
      </w:r>
    </w:p>
    <w:p>
      <w:r>
        <w:t>Satz 2 ATSG gegebenenfalls eine längere Frist nach sich zöge, ist nicht erkennbar und wird von den Parteien auch nicht diskutiert.</w:t>
      </w:r>
    </w:p>
    <w:p>
      <w:r>
        <w:rPr>
          <w:b/>
        </w:rPr>
        <w:t>E. 2.1</w:t>
      </w:r>
    </w:p>
    <w:p>
      <w:r>
        <w:t>Materiell ist unbestritten, dass die Beschwerdeführerin vom</w:t>
      </w:r>
    </w:p>
    <w:p>
      <w:r>
        <w:t>1. Mai 2005 bis 3 1. August 2006 sowie ab 1. März 2013 Anspruch auf eine halbe Invalidenrente hat( te ). Gemäss einer in der angefochtenen Verfügung der Rückforderungsbe rechnung zugrunde gelegten Aufstellung (vgl. Urk.</w:t>
      </w:r>
    </w:p>
    <w:p>
      <w:r>
        <w:rPr>
          <w:b/>
        </w:rPr>
        <w:t>E. 2.2</w:t>
      </w:r>
    </w:p>
    <w:p>
      <w:r>
        <w:t>Was die Rückforderung der vom 1. September 2006 bis 3 1. März 2009 zu Unrecht ausgerichteten Rentenbetreffnisse</w:t>
      </w:r>
    </w:p>
    <w:p>
      <w:r>
        <w:t>anbelangt, sprach sich die Beschwer degegnerin im Rahmen der Vernehmlassung für eine Reduktion der Rücker stattung im Umfang der an das Sozialzentrum Z.___ Zürich</w:t>
      </w:r>
    </w:p>
    <w:p>
      <w:r>
        <w:t>geleisteten Verrechnungszahlung im Betrag von Fr. 10‘840.20 aus ( Urk. 8, 9/257 S. 4 f.).</w:t>
      </w:r>
    </w:p>
    <w:p>
      <w:r>
        <w:t>Ob dieser Argumentation Folge zu leisten wäre, kann offen bleiben , entfällt doch ein Rückforderungsanspruch gegenüber der Beschwerdeführerin bezüglich der bis 3 1. März 2009 ausgerichteten Invalidenrenten – wie von der Beschwer deführerin richtig eingewendet ( Urk. 11 S. 1) –</w:t>
      </w:r>
    </w:p>
    <w:p>
      <w:r>
        <w:t>bereits infolge Ablaufs der absoluten fünfjährigen Frist gemäss Art. 25 Abs.</w:t>
      </w:r>
    </w:p>
    <w:p>
      <w:r>
        <w:rPr>
          <w:b/>
        </w:rPr>
        <w:t>E. 2.3.1</w:t>
      </w:r>
    </w:p>
    <w:p>
      <w:r>
        <w:t>In Bezug auf die Rückerstattung der vom 1. Juni 2012 bis 2 8. Februar 2013 unrechtmässig ausgerichteten halben Invali denrente von insgesamt Fr. 5‘779 . -- lässt die Beschwerdeführerin geltend machen , diese</w:t>
      </w:r>
    </w:p>
    <w:p>
      <w:r>
        <w:t>Rentenbetreffnisse seien in vollem Umfang von der Sozialabteilung der Gemeinde A.___ bei der zuständigen Ausgleichskasse abgerufen worden, weshalb sie selber keine dieser Rentenzahlungen erhalten habe , woran denn auch die Rückforderung scheitere ( Urk. 11 S. 1).</w:t>
      </w:r>
    </w:p>
    <w:p>
      <w:r>
        <w:rPr>
          <w:b/>
        </w:rPr>
        <w:t>E. 2.3.2</w:t>
      </w:r>
    </w:p>
    <w:p>
      <w:r>
        <w:t>Laut Art. 22 Abs. 1 und 2 ATSG in Verbindung mit Art. 85 bis IVV können unter and erem öffentliche Fürsorgestellen, welche im Hinblick auf eine Rente der Invalidenversicherung Vorschussleistungen erbracht haben, verlangen, dass die Nachzahlung dieser Rente bis zur Höhe der Vorschussleistung zur Drittauszah lung verrechnet und an sie ausbezahlt wird. Die Nachzahlung darf der bevor schussenden Stelle höchstens im Betrag der Vorschussleistungen und für den Zeitraum, in dem diese erbracht worden sind, ausbezahlt werden ( Art. 85 bis</w:t>
      </w:r>
    </w:p>
    <w:p>
      <w:r>
        <w:t>Abs.</w:t>
      </w:r>
    </w:p>
    <w:p>
      <w:r>
        <w:rPr>
          <w:b/>
        </w:rPr>
        <w:t>E. 2.3.3</w:t>
      </w:r>
    </w:p>
    <w:p>
      <w:r>
        <w:t>Gemäss Aktenlage stellte das Sozialamt A.___ am 1 5. Oktober 2013 auf dem Formular 318.183d einen Verrechnungsantrag für bevorschusste Sozialhilfe für die Zeit vom 1. Juni 2012 bis 3 1. Oktober 2013 von Fr. 10‘ 947.--. Der Ver rechnungsantrag wurde in der Rentenverfügung vom 1 2. November 2013, mit welcher der Beschwerdeführerin die Ausrichtung einer halben Invalidenrente vom 1. Juni 2012 bis</w:t>
      </w:r>
    </w:p>
    <w:p>
      <w:r>
        <w:rPr>
          <w:b/>
        </w:rPr>
        <w:t>E. 2.4</w:t>
      </w:r>
    </w:p>
    <w:p>
      <w:r>
        <w:t>Hieraus folgt, dass eine Rückforderung der vom 1. September 2006 bis 3 1. März 2009 unrechtmässig erbrachten Invalidenrenten am Ablauf der absoluten Frist von fünf Jahren seit dem Bezug der Leistung scheitert . Die Rückforderung gegenüber der Beschwerdeführerin bezüg lich der fälschlicherweise ausbezahlten</w:t>
      </w:r>
    </w:p>
    <w:p>
      <w:r>
        <w:t>Rentenbetreffnisse für die Zeit vom 1. Juni 2012 bis 2 8. Februar 2013</w:t>
      </w:r>
    </w:p>
    <w:p>
      <w:r>
        <w:t>von ins gesamt Fr. 5‘779 .-- ist nach dem oben Gesagt en um Fr. 2‘259.-- auf Fr. 3‘520 .-- zu reduzieren.</w:t>
      </w:r>
    </w:p>
    <w:p>
      <w:r>
        <w:t>Dieser Rückforderung steht gemäss der von der Beschwerdegegnerin in der ange fochtenen Verfügung hins ichtlich der monatlichen Betreff nisse nicht bestrittenen Nachzahlungsbeträge ein Nachzahlungsanspruch vom 1. November 2013 bis 3 1. Dezember 2015 von insgesamt Fr. 11‘464.-- (14 x Fr. 1‘086. -- [März bis Oktober 2013 wurden bereits bei der Drittauszahlung an das Sozial amt A.___ berücksichtigt] + 12 x Fr. 1‘091. -- abzüglich der geleisteten Rentenbetreffnisse in diesem Zeitraum von 14 x Fr. 646.-- + 12 x Fr. 649.-- ) gegenüber.</w:t>
      </w:r>
    </w:p>
    <w:p>
      <w:r>
        <w:t>Dies führt zu einem Nachzahlungsanspruch von Fr. 7‘944 . -- ( Fr. 11‘464.-- - Fr. 3‘520.--) bis Ende 2015, welcher unter dem Vorbehalt allfälliger Verrech nungs - und/oder Drittauszahlungsansprüche steht . Entsprechend ist die Beschwerde gutzuheissen und die angefochtene Verfügung bezüglich der Rückforderung mit der Feststellung, da ss die Beschwerdeführerin unter Vorbe halt allfälliger Drittauszahlungs- respektive Verrechnungsansprüche Anspruch auf eine Nachzahlung von Rentenbetreffnissen bis Ende 2015 von Fr. 7‘944.-- hat, aufzuheben.</w:t>
      </w:r>
    </w:p>
    <w:p>
      <w:r>
        <w:rPr>
          <w:b/>
        </w:rPr>
        <w:t>E. 3</w:t>
      </w:r>
    </w:p>
    <w:p>
      <w:r>
        <w:t>Die Beschwerdegegnerin wird</w:t>
      </w:r>
    </w:p>
    <w:p>
      <w:r>
        <w:t>verpflichtet, der Beschwerdeführerin</w:t>
      </w:r>
    </w:p>
    <w:p>
      <w:r>
        <w:t>eine Prozessent schä digung von Fr. 1‘500 .-- (inkl. Barauslagen und MWSt ) zu bezahlen.</w:t>
      </w:r>
    </w:p>
    <w:p>
      <w:r>
        <w:rPr>
          <w:b/>
        </w:rPr>
        <w:t>E. 3.1</w:t>
      </w:r>
    </w:p>
    <w:p>
      <w:r>
        <w:t>Da es um die Bewilligung oder Verweigerung von Versicherungsleistungen geht, ist das Verfahren kostenpflichtig. Die Gerichtskosten sind nach dem Verfahrens aufwand und unabhängig vom Streitwert festzulegen (Art. 69 Abs. 1 bis IVG) und ermessensweise auf Fr. 500.-- anzusetzen. Entsprechend dem Ausgang des Verfahrens sind sie der Beschwerdegegnerin aufzuerlegen.</w:t>
      </w:r>
    </w:p>
    <w:p>
      <w:r>
        <w:rPr>
          <w:b/>
        </w:rPr>
        <w:t>E. 3.2</w:t>
      </w:r>
    </w:p>
    <w:p>
      <w:r>
        <w:t>Entsprechend hat die Beschwerdeführer in Anspruch auf eine Parteientschädi gung. Diese ist nach Art. 61 lit . g ATSG in Verbindung mit Art. 34 des Gesetzes über das Sozialversicherungsgericht ( GSVGer ) ohne Rücksicht auf den Streitwert nach der Bedeutung der Sache und nach der Schwierigkeit des Prozesses zu bemessen. In Anwendung dieser Grundsätze rechtfertigt sich die Zusprechung einer Prozessentschädigung von Fr. 1‘500.-- (inklusive Barauslagen und Mehr wertsteuer). Das Gericht erkennt: 1.</w:t>
      </w:r>
    </w:p>
    <w:p>
      <w:r>
        <w:t>In Gutheissung der Beschwerde wird die angefochtene Verfügung vom 4. Januar 2016 in Bezug auf die Rückforderung von Fr. 22‘585.-- aufgehoben und es wird festgestellt, dass die Beschwerdeführerin unter Vorbehalt allfälliger Verrechnungs- und/oder Dritt auszahlungsansprüche einen Nachzahlungsanspruch von Fr. 7‘944 . -- für die Renten betreffnisse bis Ende 2015 hat. 2.</w:t>
      </w:r>
    </w:p>
    <w:p>
      <w:r>
        <w:t>Die Gerichtskosten von Fr. 500 .-- werden der Beschwerdegegnerin</w:t>
      </w:r>
    </w:p>
    <w:p>
      <w:r>
        <w:t>auferlegt.</w:t>
      </w:r>
    </w:p>
    <w:p>
      <w:r>
        <w:t>Rech nung und Einzahlungsschein werden der</w:t>
      </w:r>
    </w:p>
    <w:p>
      <w:r>
        <w:t>Kostenpflichtigen nach Eintritt der Rechts kraft zugestellt.</w:t>
      </w:r>
    </w:p>
    <w:p>
      <w:r>
        <w:rPr>
          <w:b/>
        </w:rPr>
        <w:t>E. 4</w:t>
      </w:r>
    </w:p>
    <w:p>
      <w:r>
        <w:t>Zustellung gegen Empfangsschein an: - Rechtsanwalt Michael Ausfeld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