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IV.2016.00131 vom 14. Oktober 2016</w:t>
      </w:r>
    </w:p>
    <w:p>
      <w:r>
        <w:t>ZH Sozialversicherungsgericht, 2016-10-14, DE</w:t>
      </w:r>
    </w:p>
    <w:p>
      <w:r>
        <w:rPr>
          <w:b/>
        </w:rPr>
        <w:t xml:space="preserve">Quelle: </w:t>
      </w:r>
      <w:r>
        <w:t>https://mcp.opencaselaw.ch/entscheid/zh_sozialversicherungsgericht_IV.2016.00131</w:t>
      </w:r>
    </w:p>
    <w:p>
      <w:r>
        <w:t>FR: ZH_SOZIALVERSICHERUNGSGERICHT IV.2016.00131 du 14 octobre 2016</w:t>
      </w:r>
    </w:p>
    <w:p>
      <w:r>
        <w:t>IT: ZH_SOZIALVERSICHERUNGSGERICHT IV.2016.00131 del 14 ottobre 2016</w:t>
      </w:r>
    </w:p>
    <w:p>
      <w:pPr>
        <w:pStyle w:val="Heading2"/>
      </w:pPr>
      <w:r>
        <w:t>Erwägungen</w:t>
      </w:r>
    </w:p>
    <w:p>
      <w:r>
        <w:rPr>
          <w:b/>
        </w:rPr>
        <w:t>E. 1</w:t>
      </w:r>
    </w:p>
    <w:p>
      <w:r>
        <w:t>X.___, geboren 1979, hat ursprünglich den Beruf eines Chemie laboran ten erlernt. Er war nach absolviertem Auslandaufenthalt jedoch vor nehmlich im IT-Bereich tätig (Urk. 8/8). Mit Gesuch vom 17. Mai 2011 meldete sich X.___ erstmals bei der Sozialversicherungsanstalt des Kantons Zürich, IV-Stelle, unter Hinweis auf ein seit Ende Januar 2011 bestehendes Zittern sowie eine seit Februar 2011 erfolgte Krankschreibung zum Leistungs be zug an (Urk. 8/9). Die IV-Stelle tätigte Abklärungen in erwerblicher Hinsicht (Urk. 8/14 f. sowie Urk. 8/55) und holte bei den behandelnden Ärzten medizi nische Berichte ein (Urk. 8/13 [ Bericht von Med. pract. Y.___ , Facharzt FMH Allgemeine Medizin , vom 23. Mai 2011 ] , Urk. 8/18 [ Bericht von Dr. med. Z.___ , Fachärztin für Psychiatrie und Psychotherapie FMH , vom 16./17. Juni 2011 ] , Urk. 8/38 [Bericht der A.___, vom 7. März 2012] ; Urk. 8/41 [undatierter Bericht der B.___ AG] ); ebenso zog sie die Akten des Krankentaggeldversicherers bei (Urk. 8/16; vgl. auch Urk. 8/37). Mit Mitteilung vom 19. Juli 2011 teilte die IV-Stelle dem Versicher ten mit, dass zur Zeit keine beruflichen Eingliederungsmassnahmen möglich seien; der Anspruch auf berufliche Massnahmen/Rente werde nach Eingang des Gutachtens, welches sie in Auftrag zu geben beabsichtige, geprüft (Urk. 8/19). In der Folge veranlasste die IV-Stelle eine psychiatrische Begutachtung durch Dr. med. C.___, Facharzt für Psychiatrie und Psychotherapie FMH (Gut achten vom 19. August 2011; Urk. 8/26). Am 16. November 2012 erliess die IV Stelle einen Vorbescheid, mit welchem sie dem Versicherten die Zusprache einer abgestuften Invalidenrente in Aussicht stellte (Urk. 8/46). Dagegen erhob dieser am 10. Dezember 2012 Einwand (Urk. 8/48), worauf die IV-Stelle bei Dr. C.___ eine Ergänzung des Gutachtens einholte (Verlaufsgutachten vom 2. Mai 2013; Urk. 8/52 einschliesslich ergänzende Stellungnahme vom 30. Mai 2013; Urk. 8/54). Nach Gewährung des rechtlichen Gehörs hiezu (Urk. 8/57 f.) erliess die Verwaltung am 7. Oktober 2013 abermals einen Vorbescheid, mit welchem sie einen Anspruch auf IV-Leistungen (Invalidenrente) nunmehr ver neinte (Urk. 8/60). Daran hielt sie nach erneutem Einwand (vom 28. Oktober 2013; Urk. 8/61) mit Verfügung vom 25. November 2013 fest (Urk. 8/64). Diese Verfügung blieb unangefochten.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Wurde eine Rente , eine Hilflosenentschädigung oder ein Assistenzbeitrag wegen eines zu geringen Invaliditätsgrades , wegen fehlender Hilflosigkeit oder weil aufgrund des zu geringen Hilfebedarfs kein Anspruch auf einen Assistenzbeitrag entsteht, verweigert, so wird nach Art. 87 Abs.</w:t>
      </w:r>
    </w:p>
    <w:p>
      <w:r>
        <w:rPr>
          <w:b/>
        </w:rPr>
        <w:t>E. 1.4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Mit Gesuch vom 10. Juli 2015 meldete sich der Versicherte erneut bei der IV Stelle zum Leistungsbezug an (Rente und berufliche Massnahmen; Urk. 8/75). Am 2. September 2015 erliess diese einen Vorbescheid, mit welchem sie dem Versicherten mangels Glaubhaftmachung einer Veränderung der Ver hältnisse das Nichteintreten auf das neue Leistungsbegehren in Aussicht stellte (Urk. 8/82). Dagegen erhob der Versicherte mit Eingabe vom 30. September 2015 Einwand (Urk. 8/83), worauf die IV-Stelle am 28. Dezember 2015 eine Verfügung erliess, mit welcher sie am Nichteintreten auf das neue Leistungsbe gehren festhielt (Urk. 2).</w:t>
      </w:r>
    </w:p>
    <w:p>
      <w:r>
        <w:rPr>
          <w:b/>
        </w:rPr>
        <w:t>E. 2.1</w:t>
      </w:r>
    </w:p>
    <w:p>
      <w:r>
        <w:t>Die Verwaltung begründete das Nichteintreten auf das neue Leistungsbegehren damit, dass nicht glaubhaft dargelegt sei, dass sich die tatsächlichen Verhält nisse seit der letzten Verfügung wesentlich verändert hätten. Es würden keine neuen medizinischen Erkenntnisse oder Fakten vorgebracht. Namentlich werde weiterhin daran festgehalten, dass keine Invalidität im Sinne des Gesetzes aus gewiesen sei; es lägen weiterhin psychiatrische Leiden vor, die aus Rechtsan wendersicht keinen Einfluss auf die Arbeitsfähigkeit hätten, da sie nicht erheb lich seien (Urk. 2).</w:t>
      </w:r>
    </w:p>
    <w:p>
      <w:r>
        <w:rPr>
          <w:b/>
        </w:rPr>
        <w:t>E. 2.2</w:t>
      </w:r>
    </w:p>
    <w:p>
      <w:r>
        <w:t>Dagegen lässt der Beschwerdeführer zur Hauptsache vorbringen, dass eine Ver schlechterung des psychischen Gesundheitszustandes durch die eingereichten Berichte zweifellos genügend glaubhaft gemacht worden sei. Die Verwaltung wäre daher zu weiteren Abklärungen und zur Prüfung des Leistungsgesuches verpflichtet gewesen (vgl. Urk. 1 und insbes. Urk. 11 S. 4).</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 gewissern, ob die von der versicherten Person glaubhaft gemachte Ver änderung des Invaliditätsgrades auch tatsächlich eingetreten ist; sie hat demnach in analo ger Weise wie bei einem Revisionsfall nach Art. 17 Abs. 1 ATSG vorzuge hen (BGE 117 V 198 E. 3a, vgl. auch BGE 133 V 108 E. 5.2). Stellt sie fest, dass der Invaliditätsgrad oder die Hilflosigkeit oder der Hilfebedarf seit Erlass der früheren rechtskräftigen Verfügung keine Ver 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 sen. Im Beschwerdefall obliegt die gleiche materielle Prüfungspflicht auch dem Gericht (BGE 117 V 198 E. 3a, 109 V 108 E. 2b).</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3.1</w:t>
      </w:r>
    </w:p>
    <w:p>
      <w:r>
        <w:t>Die vorliegend angefochtene Verfügung vom 28. Dezember 2015 hat sowohl den Anspruch auf eine Invalidenrente wie auch berufliche Massnahmen zum Gegenstand (vgl. Urk. 2). In der als Vergleichsbasis heranzuziehenden Verfü gung vom 25. November 2013 hatte die Verwaltung (einzig) über den Renten anspruch entschieden (Urk. 8/64). Da bezüglich des Anspruchs auf berufliche Massnahmen – welcher im Vergleich zum Anspruch auf eine Invalidenrente einen andersartigen Leistungsanspruch darstellt - nur die einstweilige, nicht abschliessende Mitteilung vom 19. Juli 2011 erging (vgl. Urk. 8/19), besteht noch keine als Vergleichsbasis heranziehbare rechtskräftige Verfügung. Die von Verordnungsgeber und Rechtsprechung entwickelten Regeln zur Behandlung von Neuanmeldungen nach Erlass einer rechtskräftigen leistungsablehnenden Verfügung ( Art. 87 Abs.</w:t>
      </w:r>
    </w:p>
    <w:p>
      <w:r>
        <w:rPr>
          <w:b/>
        </w:rPr>
        <w:t>E. 3.2</w:t>
      </w:r>
    </w:p>
    <w:p>
      <w:r>
        <w:t>Zu prüfen bleibt demnach, ob die Verwaltung bezüglich des Rentenanspruchs zu Recht nicht auf die Neuanmeldung eintreten ist.</w:t>
      </w:r>
    </w:p>
    <w:p>
      <w:r>
        <w:rPr>
          <w:b/>
        </w:rPr>
        <w:t>E. 4</w:t>
      </w:r>
    </w:p>
    <w:p>
      <w:r>
        <w:t>.2</w:t>
      </w:r>
    </w:p>
    <w:p>
      <w:r>
        <w:t>Im Rahmen der Neuanmeldung wurden die folgenden ärztlichen Unterlagen ins Recht gelegt: 4.2.1</w:t>
      </w:r>
    </w:p>
    <w:p>
      <w:r>
        <w:t>Im Abschlussbericht der A.___ vom 25. August 2014 (Urk. 8/71) stellte die ver ant wortlich zeichnende Oberärztin aufgrund der vom 8. April bis 8. Juli 2014 erfolgten teilstationären Behandlung folgende Austrittsdiagnosen: - Narzisstische Persönlichkeitszüge (Z.73.1) - Soziale Phobien (F40.1) - Mittelgradige depressive Episode (F32.1) - Dissoziative Bewegungsstörungen (F44.4)</w:t>
      </w:r>
    </w:p>
    <w:p>
      <w:r>
        <w:t>Sie gab im Wesentlichen an, Anlass des Eintritts sei das vom Beschwerdeführer formulierte Ziel gewesen, durch Intensivierung von Expositionen in Gruppen seine Angstsymptomatik günstig zu beeinflussen; längerfristig wünsche er sich, wieder einer Arbeit nachgehen zu können. Bei Austritt hätten weiterhin noch soziale Ängste als auch Sicherheits- und Vermeidungsverhalten bestanden, jedoch habe er einen besseren Umgang damit gefunden. Zum Zeitpunkt des Aus tritts hätten keine Hinweise auf handlungsrelevante Suizidgedanken bestan den. Angaben zur Arbeitsfähigkeit machte sie nicht. 4.2.2</w:t>
      </w:r>
    </w:p>
    <w:p>
      <w:r>
        <w:t>Der behandelnde Psychiater Dr. D.___ stellte in seinem ärztlichen Bericht vom 10. Juli 2015 die folgenden Diagnosen (Urk. 8/79 S. 2): - Persönlichkeitsstörung kombiniert mit passiv-aggressiven, anankastischen und narzisstischen Anteilen (ICD-10 F61.0) - Agoraphobie und Soziale Phobie (F40.1, F40.0) - Dissoziative Störung (F44.7) - Dysthymia (F34.1)</w:t>
      </w:r>
    </w:p>
    <w:p>
      <w:r>
        <w:t>In seiner Schlussfolgerung führte Dr. D.___ aus, beim Patienten bestehe eine kombinierte Persönlichkeitsstörung, aus der soziale Ängste, Ärger, Wutgefühle und die dissoziative Störung (Kopfzuckungen) ausgelöst würden. Der Patient kenne in Beziehungen nur diese dysfunktionalen Muster seit seiner Kindheit, sie seien überdauernd und er leide privat und beruflich darunter. Die Auswirkungen der Persönlichkeitsstörung seien im Ausmass massiv bestimmend für Beruf und Privatleben. Da der Patient gute Ressourcen habe und trotz allem immer noch für berufliche Schritte motiviert sei, wäre trotz Persönlichkeitsstörung eine Unterstützung mit beruflichen Massnahmen der SVA äusserst sinnvoll. Wie die Vergangenheit zeige, werde dies der Versicherte aus eigener Kraft leider kaum schaffen, es bestehe auch unter günstigen Bedingungen nur eine Teilarbeitsfä higkeit (Urk. 8/79). 4.2.3</w:t>
      </w:r>
    </w:p>
    <w:p>
      <w:r>
        <w:t>Im aktuellen ärztlichen Bericht vom 28. März 2016 hielt Dr. D.___ fest, im Rückblick habe ungefähr ab Mitte 2014 eine deutlich anhaltende Depression bestanden; verschiedene Versuche mit hochdosierter antidepressiver Medikation habe in diesen Monaten keine Besserung gebracht (Urk. 12). 5. 5.1</w:t>
      </w:r>
    </w:p>
    <w:p>
      <w:r>
        <w:t>Soweit sich der Beschwerdeführer zur Begründung seines Standpunktes auf den aktuellen ärztlichen Bericht von Dr. D.___ vom 28. März 2016 stützt, vermag er daraus - in Bezug auf den Rentenanspruch (vgl. E. 3 hievor) - nichts zu seinen Gunsten abzuleiten. Er übersieht, dass die versicherte Person im Ver fahren der Neuanmeldung in Bezug auf das</w:t>
      </w:r>
    </w:p>
    <w:p>
      <w:r>
        <w:t>Vorliegen einer massgeblichen Tatsachenänderung seit der letzten rechtskräftigen Leistungsverweigerung eine Beweisführungslast trifft</w:t>
      </w:r>
    </w:p>
    <w:p>
      <w:r>
        <w:t>und diesbezüglich der Untersuchungsgrundsatz nicht spi elt. Der beschwerdeweisen Überprüfung einer Nichteintretensverfügung auf eine Neuanmeldung ist daher nach der Rechtsprechung der Sachverhalt zugrunde zu legen, wie er sich der Verwaltung dar bot ( BGE 130 V 64</w:t>
      </w:r>
    </w:p>
    <w:p>
      <w:r>
        <w:t>E. 5.2.5 ) resp. ist die Aktenlage massgeblich , wie sie bei Erlass dieser Verfügung bestand (Urteil des Bundesgerichts 8C_315/2 0 16 vom 2 0. Juni 2016 E.</w:t>
      </w:r>
    </w:p>
    <w:p>
      <w:r>
        <w:t>2.2). Der ärztliche Bericht von Dr. D.___ vom 28. März 2016 wurde vom Beschwerdeführer erst im vorliegenden Beschwerdeverfahren aufgelegt . De r Bericht muss daher inso weit unbeachtlich bleiben (vgl. auch Urteil des Bundesgerichts 9C_683/2013 vom 2. April 2014 E. 3.3.2). 5.2</w:t>
      </w:r>
    </w:p>
    <w:p>
      <w:r>
        <w:t>Aus den ärztlichen Berichten des A.___ von 25. August 2014 (Urk. 8/71) und von Dr. D.___ vom 10. Juli 2015 (Urk. 8/79) geht hervor, dass die behandelnden Ärzte beim Beschwerdeführer nach wie vor im Wesentlichen die nämlichen psy chischen Problematiken eruierten, wie diese schon bei Erlass der Verfügung am 25. November 2013 bestanden hatten. So werden in beiden Berichten - wie bereits damals von Dr. C.___ - eine dissoziative Bewegungsstörung, narzisstische Persönlichkeitszüge (bzw. [kombinierte] Persönlichkeitsstörung) sowie eine soziale Phobie diagnostiziert. Davon abweichend stellt die verant wortliche Ärztin des A.___ zusätzlich die Diagnose einer mittelgradigen depressi ven Episode (Urk. 8/71 S. 1), Dr. D.___ diejenigen einer Dysthymie sowie einer Agoraphobie (Urk. 8/79). 5.3</w:t>
      </w:r>
    </w:p>
    <w:p>
      <w:r>
        <w:t>Wenn replicando geltend gemacht wird, aufgrund der diagnostizierten Agora pho bie bzw. mittelgradigen depressive Episode sei eine anspruchserhebli che Ver änderung glaubhaft gemacht (Urk. 11 S. 4), ist dem nicht zu folgen. Zwar trifft zu, dass Dr. C.___ diese Diagnosen so nicht stellte. Doch steht im</w:t>
      </w:r>
    </w:p>
    <w:p>
      <w:r>
        <w:t>Neu an meld everfahren nicht die exakte Diagnose im Vordergrund, sondern vielmehr die Frage, ob glaubhaft gemacht ist, dass sich der Gesundheitszustand im massgebenden Vergleichszeitraum in revisionserheblichem Ausmass verän dert (vorliegend: verschlechtert ) hat.</w:t>
      </w:r>
    </w:p>
    <w:p>
      <w:r>
        <w:t>Bezüglich der Agoraphobie schilderte Dr. D.___</w:t>
      </w:r>
    </w:p>
    <w:p>
      <w:r>
        <w:t>in seinem</w:t>
      </w:r>
    </w:p>
    <w:p>
      <w:r>
        <w:t>Bericht vom 10. Juli 2015 die Schwierigkeit des Versicherten, seinen Arbeitsweg mittels öffentliche r Verkehrsmittel zu bewältigen; er führte aus, dass bei mehr Belegung des öffentlichen Verkehrs stärkere Angst- und Wutgefühle bzw. körperliche Zuckungen auftauchen würden ( Urk. 8/79 S. 2; vgl. so auch die Ausführungen des Beschwerdeführers im Einwand vom 20. September 2015, wonach er in überfüllten Zügen das Gefühl bekomme, dass Menschen sich über ihn unterhal ten würden, Urk.</w:t>
      </w:r>
    </w:p>
    <w:p>
      <w:r>
        <w:t>8/83 S.</w:t>
      </w:r>
    </w:p>
    <w:p>
      <w:r>
        <w:t>1). Die geschilderte</w:t>
      </w:r>
    </w:p>
    <w:p>
      <w:r>
        <w:t>Problematik weist Berührungs punkte (auch) zur sozialen Phobie auf (vgl. zur sozialen Phobie Klinisch-diagnostische Leitlinien der Internationalen Klassifikation psychischer Gesund heitsstörungen der Weltgesundheitsorganisation, ICD-10 Kapitel V [ F ] , Dilling / Mombour/Schmidt [Herausgeber], 9. Auflage, Bern 2014, S. 192 ff. ) . Sie wurde von Dr. D.___ - im Gegensatz zu Dr. C.___ wie alsdann auch zum A.___, welches im Bericht vom 25. August 2014 in Kenntnis der fraglichen Ängste beim Aufenthalt unter vielen Menschen (vgl. Urk. 8/71 S. 2) ebenfalls ausschliesslich eine Soziophobie diagnostizierte - offenkundig diagnostisch lediglich anders eingeordnet. Davon ist umso mehr auszugehen, als Dr. D.___ - welcher in den Schlussfolgerungen seines Berichts vom 10. Juli 2015 vor allem Ausführungen zur Persönlichkeitsstörung machte - denn auch nicht</w:t>
      </w:r>
    </w:p>
    <w:p>
      <w:r>
        <w:t>aus führte, dass es sich bei der Agoraphobie um eine neu hinzugetretene</w:t>
      </w:r>
    </w:p>
    <w:p>
      <w:r>
        <w:t>Gesund heitsstörung handle. Auch nach Lage der Akten handelt es sich hierbei nicht um eine zusätzliche Beeinträchtigung bzw. ist darin keine Veränderung des Sach verhaltes zu sehen. So bekundete der Versicherte schon seit langem Unwohlsein ausser Haus (vgl. hausärztlicher Bericht vom 2 3. Mai 2011; Urk. 8/13 S. 5 ) bzw. wurden agoraphobische Ängste festgestel lt (vgl. Bericht der A.___ vom 7. März 2012, Urk. 8/38 S. 2) respektive namentlich im Zusammenhang mit überfüllten Zügen diagnostiziert (vgl. undatierter Bericht der B.___ AG vom</w:t>
      </w:r>
    </w:p>
    <w:p>
      <w:r>
        <w:t>Urk. 8/41 S. 2 und 4 ). Alsdann ergeben sich aus den Schilderungen von Dr. D.___ auch keine Hinweise darauf, dass sich die bereits vorbestehende Problematik in ihrer Ausprägung verschlimmert hätte.</w:t>
      </w:r>
    </w:p>
    <w:p>
      <w:r>
        <w:t>Aber auch der Umstand, wonach im Bericht der A.___ vom 25. August 2014 die</w:t>
      </w:r>
    </w:p>
    <w:p>
      <w:r>
        <w:t>als solche wiederum allein nicht massgebliche -</w:t>
      </w:r>
    </w:p>
    <w:p>
      <w:r>
        <w:t>Diagnose einer mittelgradigen depressiven Episode gestellt wurde, vermag eine erhebliche Änderung des Gesund heitszustandes nicht glaubhaft darzutun. Denn nicht nur enthält der Bericht keine - auch nicht ansatzweise - Ausführungen , welche n zu entnehmen wäre oder plausibel machen würden,</w:t>
      </w:r>
    </w:p>
    <w:p>
      <w:r>
        <w:t>dass oder inwiefern im massgeblichen Ver gleichszeitraum im Verlauf eine</w:t>
      </w:r>
    </w:p>
    <w:p>
      <w:r>
        <w:t>allenfalls anspruchserhebliche anhaltende Verschlechterung der affektiven Situation eingetreten sein könnte, welche nun mehr die Diagnose einer mittelgradigen depressiven Episode rechtfertigt . Eine solche Verschlechterung ist alsdann auch mit Blick auf die erhobenen psycho pathologischen Befunde nicht auszumachen . So wurde der Beschwerde führer im fraglichen Bericht</w:t>
      </w:r>
    </w:p>
    <w:p>
      <w:r>
        <w:t>a ls im Affekt (nur) leicht niedergestimmt, jedoch gut spürbar und schwingungsfähig beschrieben (vgl. Urk. 8/71 S. 2). Der Befund</w:t>
      </w:r>
    </w:p>
    <w:p>
      <w:r>
        <w:t>unterschei det sich alsdann nicht wesentlich von der Situation , wie sie der Referenzverfü gung vom 25. November 2013 zugrunde gelegen hatte:</w:t>
      </w:r>
    </w:p>
    <w:p>
      <w:r>
        <w:t>I n seinem Gutachten von 19. August 2011 hatte</w:t>
      </w:r>
    </w:p>
    <w:p>
      <w:r>
        <w:t>Dr. C.___ über eine (nur) leichtgradige Ein schränkung der affektiven Schwingungsfähigkeit berichtet (vgl. Urk. 8/26 S. 9). Dies tat er gleichlautend im (Verlaufs-)Gutachten vom 2. Mai 2013 (Urk. 8/52 S. 10), wo er überdies ausgeführt hatte, eine gravierende depressive Sympto matik zeige sich unter der aktuellen psychotherapeutisch-psychopharma kolo gischen Behandlung unverändert zur Erstbegutachtung nicht bzw. wo er fest hielt, ten denziell wirke der Versicherte gefestigt und weniger depressiv (Urk. 8/52 S. 12).</w:t>
      </w:r>
    </w:p>
    <w:p>
      <w:r>
        <w:t>Daher und da auch im Übrigen fassbare Anhaltspunkte für eine anhaltende Ver schlechterung der affektiven Situation fehlen,</w:t>
      </w:r>
    </w:p>
    <w:p>
      <w:r>
        <w:t>vermögen die eingereichten Berichte keine anspruchserhebliche Veränderung des Gesundheitszustandes und der Leistungsfähigkeit des Beschwerdeführers glaubhaft darzutun. Vielmehr ist mit Blick auf die Ausführungen sowohl im Bericht des A.___ wie auch von Dr. D.___ davon auszugehen, dass beim Beschwerdeführer nach wie vor die akzentuierte Persönlichkeit (allenfalls Persönlichkeitsstörung), die Soziophobie sowie die dissoziative Bewegungsstörung im Vordergrund stehen.</w:t>
      </w:r>
    </w:p>
    <w:p>
      <w:r>
        <w:t>Zusammenfassend ergibt sich demnach, dass aufgrund der eingereichten und vorliegend zu berücksichtigenden (E. 5.1) Unterlagen eine leistungsrelevante Änderung der tatsächlichen Verhältnisse nicht glaubhaft gemacht ist. 5.4</w:t>
      </w:r>
    </w:p>
    <w:p>
      <w:r>
        <w:t>Somit ist die angefochtene Verfügung in teilweiser Gutheissung der Beschwerde insoweit aufzuheben, als die Verwaltung auf das Gesuch des Beschwerdeführers um Gewährung von beruflichen Massnahmen nicht eingetreten ist; die Sache ist insoweit an die Verwaltung zur umfassenden Anspruchsprüfung zurückzu wei sen . Im Übrigen – in Bezug auf den Rentenanspruch - ist die Beschwerde abzu weisen.</w:t>
      </w:r>
    </w:p>
    <w:p>
      <w:r>
        <w:rPr>
          <w:b/>
        </w:rPr>
        <w:t>E. 4.1</w:t>
      </w:r>
    </w:p>
    <w:p>
      <w:r>
        <w:t>Vergleichsbasis im vorliegenden Neuanmeldeverfahren bildet - wie erwähnt - die unangefochten in Rechtskraft erwachsene Verfügung vom 25. November 2013 (Urk. 8/64). Diese stützte sich in medizinischer Hinsicht im Wesentlichen auf die Angaben von Dr. C.___ in seinem psychiatrischen Gutachten vom 19. August 2011 (Urk. 8/26) beziehungsweise vor allem im (Verlaufs-)Gutachten von 2. Mai 2013 (Urk. 8/52; einschliesslich der ergänzenden Stellungnahme vom 30. Mai 2013; Urk. 8/54; vgl. Feststellungsblatt für den Beschluss, Urk. 8/58 S. 3).</w:t>
      </w:r>
    </w:p>
    <w:p>
      <w:r>
        <w:rPr>
          <w:b/>
        </w:rPr>
        <w:t>E. 4.1.1</w:t>
      </w:r>
    </w:p>
    <w:p>
      <w:r>
        <w:t>In seinem Gutachten vom 19. August 2011 hatte Dr. C.___ folgende Diag nosen erhoben (Urk. 8/26 S. 10):</w:t>
      </w:r>
    </w:p>
    <w:p>
      <w:r>
        <w:t>mit Einfluss auf die Arbeitsfähigkeit: - Kombinierte Persönlichkeitsstörung (ICD-10: F61) mit anankastischen (perfek tionistischen), passiv-aggressiven und soziopathischen Anteilen</w:t>
      </w:r>
    </w:p>
    <w:p>
      <w:r>
        <w:t>ohne Einfluss auf die Arbeitsfähigkeit: - Rezidivierende depressive Störung, unter psychotherapeutisch-psycho pharma ko lo gischer Behandlung gegenwärtig weitestgehend remittiert (ICD 10: F33.4) - Soziophobie (ICD-10: F40.1)</w:t>
      </w:r>
    </w:p>
    <w:p>
      <w:r>
        <w:t>Dr. C.___ hatte im Wesentlichen ausgeführt, aus versicherungsmedi zini scher Sicht bestehe auf dem psychiatrischen Fachgebiet infolge Remission der depressiven Störung, aber bei noch labiler psychischer Konstitution im Zusam menhang mit der Persönlichkeitsstörung, eine noch 50%ige Ein schränkung der Arbeitsfähigkeit. Für die Zeit von Februar 2011 bis zum Datum der Untersu chung könne auf die Einschätzung der ambulant behandelnden Psychiaterin abgestellt und von einer vollständigen Arbeitsunfähigkeit ausgegangen werden (Urk. 8/26 S. 12).</w:t>
      </w:r>
    </w:p>
    <w:p>
      <w:r>
        <w:rPr>
          <w:b/>
        </w:rPr>
        <w:t>E. 4.1.2</w:t>
      </w:r>
    </w:p>
    <w:p>
      <w:r>
        <w:t>In seinem Verlaufsgutachten vom 2. Mai 2013 hatte Dr. C.___ Diagnosen wie folgt gestellt (Urk. 8/52 S. 11):</w:t>
      </w:r>
    </w:p>
    <w:p>
      <w:r>
        <w:t>mit Auswirkung auf die Arbeitsfähigkeit - dissoziative Bewegungsstörung (Konversionsstörung) (ICD-10: F44)</w:t>
      </w:r>
    </w:p>
    <w:p>
      <w:r>
        <w:t>ohne Auswirkung auf die Arbeitsfähigkeit - akzentuierte anankastische (zwanghafte), soziopathische und narzisstische Per sönlichkeitszüge (ICD-10: Z73) - Soziophobie (ICD-10: F40.1)</w:t>
      </w:r>
    </w:p>
    <w:p>
      <w:r>
        <w:t>Dr. C.___ hatte im Wesentlichen angegeben, infolge Besserung der ängstli chen und sozialphobischen Symptome sowie in den Hintergrund getretenen Persönlichkeitszüge, aber bei noch labiler psychischer Konstitution im Zusam menhang mit der neu aufgetretenen Konversionsstörung, sei unverändert zum Vorgutachten vom 19. August 2011 - eine 50%ige Arbeitsfähigkeit sowohl für die zuletzt ausgeübte Tätigkeit im IT-Bereich wie auch eine Verweistätigkeit gegeben. Aufgrund des chronischen Charakters der Grundproblematik (Persön lichkeitszüge) müsse bei einer Längsschnittbetrachtung auch unter Weiter führung der psychotherapeutisch-psychopharmakologischen Behandlung von einer eingeschränkten Leistungsfähigkeit (50 % bis max. 70 % Arbeitsfähigkeit in der freien Wirtschaft) ausgegangen werden (Urk. 8/52 S. 13 f.). Die Förster-Kriterien seien weitgehend erfüllt (Urk. 8/54).</w:t>
      </w:r>
    </w:p>
    <w:p>
      <w:r>
        <w:rPr>
          <w:b/>
        </w:rPr>
        <w:t>E. 6.1</w:t>
      </w:r>
    </w:p>
    <w:p>
      <w:r>
        <w:t>Da die Voraussetzungen erfüllt sind, ist dem Beschwerdeführer in Gutheissung des Gesuches vom 28. Januar 2016 die unentgeltliche Prozessf ührung zu bewil ligen (vgl. Urk. 1).</w:t>
      </w:r>
    </w:p>
    <w:p>
      <w:r>
        <w:rPr>
          <w:b/>
        </w:rPr>
        <w:t>E. 6.2</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Verfahrensaufwand und unabhängig vom Streitwert im Rahmen von Fr. 200.-- bis Fr. 1‘000.-- festge legt. Entsprechend dem teilweisen Obsiegen des Beschwerdeführers sind die Verfahrenskosten von Fr. 800.-- dem Beschwerdeführer und der Beschwer de gegnerin je zur Hälfte aufzuerlegen. Die dem Beschwerdeführer auferlegten Kosten sind zufolge Gewährung der unentgeltlichen Prozessführung einstweilen auf die Gerichtskasse zu nehmen.</w:t>
      </w:r>
    </w:p>
    <w:p>
      <w:r>
        <w:rPr>
          <w:b/>
        </w:rPr>
        <w:t>E. 6.3</w:t>
      </w:r>
    </w:p>
    <w:p>
      <w:r>
        <w:t>Nach § 34 Abs. 1 des Gesetzes über das Sozialversicherungsgericht (GSVGer) hat die obsiegende Partei Anspruch auf Ersatz der Parteikosten. Diese werden ohne Rücksicht auf den Streitwert nach der Bedeutung der Streitsache, der Schwierigkeit des Prozesses und dem Mass des Obsiegens bemessen (§34 Abs. 3 GSVGer). Der Beschwerdeführer obsiegt teilweise, weshalb Anspruch auf eine reduzierte Prozessentschädigung besteht. Entsprechend wird die Beschwerde gegnerin verpflichtet, dem Beschwerdeführer eine (reduzierte) Prozessentschädi gung von Fr. 900.-- (inklusive Barauslagen und Mehrwert steuer) zu bezahlen. Das Gericht beschliesst:</w:t>
      </w:r>
    </w:p>
    <w:p>
      <w:r>
        <w:t>In Bewilligung des Gesuches vom 28. Januar 2016 wird dem Beschwerdeführer die unentgeltliche Prozessführung gewährt,</w:t>
      </w:r>
    </w:p>
    <w:p>
      <w:r>
        <w:t>und erkennt sodann: 1.</w:t>
      </w:r>
    </w:p>
    <w:p>
      <w:r>
        <w:t>In teilweiser Gutheissung der Beschwerde wird die Verfügung vom 28. Dezember 2015 insoweit aufgehoben, als damit nicht auf das Gesuch des Beschwerdeführers um Gewährung von beruflichen Massnahmen eingetreten wird, und es wird die Sache insoweit an die Sozialversicherungsanstalt des Kantons Zürich, IV-Stelle, überwiesen, damit sie den Anspruch auf berufliche Massnahmen prüfe und anschliessend darüber verfüge. Im Übrigen wird die Beschwerde abgewiesen. 2.</w:t>
      </w:r>
    </w:p>
    <w:p>
      <w:r>
        <w:t>Die Gerichtskosten von Fr. 800 .-- werden den Parteien je zur Hälfte auferlegt. Die dem Beschwerdeführer auferlegten Kosten werden zufolge Gewährung der unentgeltlichen Prozessführung einstweilen auf die Gerichtskosten genommen.</w:t>
      </w:r>
    </w:p>
    <w:p>
      <w:r>
        <w:t>Rechnung und Einzahlungsschein werden der Kostenpflichtigen nach Eintritt der Rechts kraft zugestellt.</w:t>
      </w:r>
    </w:p>
    <w:p>
      <w:r>
        <w:t>Der Beschwerdeführer wird auf die Nachzahlungspflicht gemäss § 16 Abs. 4 GSVGer hingewiesen. 3.</w:t>
      </w:r>
    </w:p>
    <w:p>
      <w:r>
        <w:t>Die Beschwerdegegnerin wird verpflichtet, dem Beschwerdeführer ei ne (reduzierte) Pro zess ent schädigung von Fr. 900 .-- (inkl. Barauslagen und MWSt)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