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IV.2016.00123 vom 18. April 2017</w:t>
      </w:r>
    </w:p>
    <w:p>
      <w:r>
        <w:t>ZH Sozialversicherungsgericht, 2017-04-18, DE</w:t>
      </w:r>
    </w:p>
    <w:p>
      <w:r>
        <w:rPr>
          <w:b/>
        </w:rPr>
        <w:t xml:space="preserve">Quelle: </w:t>
      </w:r>
      <w:r>
        <w:t>https://mcp.opencaselaw.ch/entscheid/zh_sozialversicherungsgericht_IV.2016.00123</w:t>
      </w:r>
    </w:p>
    <w:p>
      <w:r>
        <w:t>FR: ZH_SOZIALVERSICHERUNGSGERICHT IV.2016.00123 du 18 avril 2017</w:t>
      </w:r>
    </w:p>
    <w:p>
      <w:r>
        <w:t>IT: ZH_SOZIALVERSICHERUNGSGERICHT IV.2016.00123 del 18 aprile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 setzes über die Invalidenversicherung [IVG] ). Erwerbsunfähigkeit ist der durch Beeinträchtigung der körperlichen, geistigen oder psychischen Gesund heit verursachte und nach zumutbarer Behandlung und Eingliederung ver bleibende ganze oder teilweise Verlust der Erwerbs möglichkeiten auf dem in Betracht kommenden ausgeglichenen Arbeitsmarkt (Art. 7 Abs. 1 ATSG). Für die Beurteilung des Vorliegens einer Erwerbsun fähigkeit sind aus schliesslich die Folgen der gesundheitlichen Beeinträchti gung zu berück sich tigen. Eine Erwerbsunfähigkeit liegt zudem nur vor, wenn sie aus objek 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 tels rente und bei einem Invaliditätsgrad von mindestens 70 % auf eine ganze Rente ( Art. 28 Abs. 2 IVG).</w:t>
      </w:r>
    </w:p>
    <w:p>
      <w:r>
        <w:rPr>
          <w:b/>
        </w:rPr>
        <w:t>E. 1.3</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 haft zu machen, dass sich der Grad der Invalidität der versicherten Person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 gehen (BGE 117 V 198 E. 3a, vgl. auch BGE 133 V 108 E. 5.2). Stellt sie fest, dass der Invaliditätsgrad seit Erlass der früheren rechtskräfti gen Verfügung keine Veränderung erfahren hat, so weist sie das neue Gesuch ab. Andernfalls hat sie zunächst noch zu prüfen, ob die festgestellte Verän derung genügt, um nunmehr eine anspruchs be gründende Invalidität zu beja hen, und hernach zu beschliessen. Im Beschwerdefall obliegt die gleiche materielle Prüfungspflicht auch dem Gericht (BGE 117 V 198 E. 3a, 109 V 108 E. 2b).</w:t>
      </w:r>
    </w:p>
    <w:p>
      <w:r>
        <w:rPr>
          <w:b/>
        </w:rPr>
        <w:t>E. 1.4</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 anspruches gestatten. Insbesondere darf es bei einander widersprechenden medizinischen Berichten den Prozess nicht erledigen, ohne das gesamte Beweismaterial zu würdigen und die Gründe anzugeben, warum es auf die eine und nicht auf die andere medizinische These abstellt. Hin sichtlich des Beweiswertes eines Arztberichtes ist also entscheidend, ob der Bericht für die streitigen Belange umfassend ist, auf allseitigen Unter suchungen beruht, auch die geklagten Beschwerden berücksichtigt, in Kenntnis der Vorakten (Anamnese) abgegeben worden ist, in der Beurteilung der medizinischen Situation einleuchtet und ob die Schlussfolgerungen begründet sind. Aus schlaggebend für den Beweiswert ist grundsätzlich somit weder die Herkunft eines Beweismittels noch die Bezeichnung der eingereichten oder in Auftrag gegebenen Stellungnahme als Bericht oder Gutachten (BGE 134 V 231 E. 5.1; 125 V 351 E. 3a).</w:t>
      </w:r>
    </w:p>
    <w:p>
      <w:r>
        <w:rPr>
          <w:b/>
        </w:rPr>
        <w:t>E. 1.5</w:t>
      </w:r>
    </w:p>
    <w:p>
      <w:r>
        <w:t>In Bezug auf Berichte von Hausärztinnen und Hausärzten wie überhaupt von behandelnden Arztpersonen beziehungsweise Therapiekräften ist auf die Erfahrungstatsache hinzuweisen, dass diese mitunter im Hinblick auf ihre auftragsrechtliche Vertrauensstellung in Zweifelsfällen eher zu Gunsten ihrer Patientinnen und Patienten aussagen (BGE 135 V 465 E. 4.5, 125 V 351 E.</w:t>
      </w:r>
    </w:p>
    <w:p>
      <w:r>
        <w:t>3b/cc).</w:t>
      </w:r>
    </w:p>
    <w:p>
      <w:r>
        <w:t>Wohl kann die einen längeren Zeitraum abdeckende und umfassende Behand lung oft wertvolle Erkenntnisse zeitigen; doch lässt es die unter schiedli che Natur von Behandlungsauftrag de r therapeutisch tätigen (Fach-) Person einerseits und Begutachtungsauftrag des amtlich bestellten fachmedi zini schen Experten anderseits (BGE 124 I 170 E. 4 ) nicht zu, ein Adminis trativ- oder Gerichtsgutachten stets in Frage zu stellen und zum Anlass weiterer Abklärungen zu nehmen, wenn die behandelnden Arztpersonen beziehungsweise</w:t>
      </w:r>
    </w:p>
    <w:p>
      <w:r>
        <w:t>Thera piekräfte zu anderslautenden Einschätzungen gelan gen. Vor be halten bleiben Fälle, in denen sich eine abweichende Beurteilung auf drängt, weil die anderslautenden Einschätzungen wichtige - und nicht rein sub jektiver Inter pretation entspringende - Aspekte benennen, die bei der Begut achtung uner kannt oder ungewürdigt geblieben sind (Urteil des Bun desgerichts 8C_677/2014 vom 2 9. Oktober 2014 E. 7.2 mit Hinweisen, u.a. auf SVR 2008 IV Nr . 15 S. 43 E. 2.2.1 [I 514/06] ). 2.</w:t>
      </w:r>
    </w:p>
    <w:p>
      <w:r>
        <w:t>2.1</w:t>
      </w:r>
    </w:p>
    <w:p>
      <w:r>
        <w:t>Zu prüfen ist, ob sich der Gesundheitszustand des Beschwerdeführers und/oder dessen erwerbliche Auswirkung seit der Verfügung vom 2. Mai 2013 , mit welcher die Beschwerdegegnerin sein erstes Leistungsbegehren abge wiesen hatte (Urk. 8/45) , derart we sent lich verändert ha t , dass er nun mehr Anspruch auf eine Invaliden rente hat. 2.2</w:t>
      </w:r>
    </w:p>
    <w:p>
      <w:r>
        <w:t>Mit angefochtener Verfügung vom 1 0. Dezember 2015 erwog die Beschwer degegnerin im Wesentlichen , a uf da s Gutachten von Dr. E.___ vom 20. Dezem ber 2014 abstel lend sei davon auszugehen, dass der Beschwerde führer in der zuletzt aus ge übten Tätigkeit als Staplerfahrer weiterhin voll arbeitsfähig sei. Sein Gesundheitszustand habe sich seit der Verfügung vom 2. Mai 2013, mit welcher sein erstes Rentenbegehren abgewiesen worden sei, mithin nicht wesent lich verändert, weshalb sein erneutes Gesuch ebenfalls abzuweisen sei ( Urk. 2 S. 1). 2.3</w:t>
      </w:r>
    </w:p>
    <w:p>
      <w:r>
        <w:t>Der Beschwerdeführer bringt demgegenüber im Wesentlichen vor, dass sich Dr. E.___ nicht mit der Stellungnahme des A.___ vom 2. September 2014 , wonach bei ihm in rheumatologischer Hinsicht eine dauerhafte Arbeitsun fä higkeit bestehe, auseinander gesetzt habe und auch auf die Stellungnahme n von Dr. B.___ inhaltlich nicht genügend eingegangen sei (Urk. 1 S. 6-7). Sodann habe Dr. E.___ nicht berücksichtigt, dass bei ihm die</w:t>
      </w:r>
    </w:p>
    <w:p>
      <w:r>
        <w:t>Biolo gical-Therapie</w:t>
      </w:r>
    </w:p>
    <w:p>
      <w:r>
        <w:t>keine wesentliche Besserung bewirk e . Auch stünden die Aus führun gen von Dr. E.___ , wonach es zu einer Nor malisierung der ini tial erhöhten Entzündungszeichen gekommen sei, im klaren Widerspruch zu den Laborbefunden. Überhaupt fehle es im Gutachten an einer schlüssigen Be gründung der von Dr. E.___ postulierten Remission beziehungsweise Ver bes serung seines gesundheitli chen Zustandes (Urk. 1 S. 8-9). Aus diesen Gründen genüge das Gutachten von Dr. E.___ vom 20. Dezem ber 2014 den Anforderungen an ein beweiskräftiges Gutachten nicht (Urk. 1 S. 6-7).</w:t>
      </w:r>
    </w:p>
    <w:p>
      <w:r>
        <w:t>Die Anspruchs voraussetzungen für eine Invalidenrente seien vielmehr erfüllt (Urk. 1 S. 9). 3. 3.1</w:t>
      </w:r>
    </w:p>
    <w:p>
      <w:r>
        <w:t>3.1.1</w:t>
      </w:r>
    </w:p>
    <w:p>
      <w:r>
        <w:t>Am</w:t>
      </w:r>
    </w:p>
    <w:p>
      <w:r>
        <w:t>A.___ - Gutachten vom 3 1. Dezember 2012 waren die D r es . med. G.___ , Allgemeine Medizin FMH, fallführender Oberarzt A.___ , H.___ , Facharzt für Psychiatrie und Psychotherapie FMH,</w:t>
      </w:r>
    </w:p>
    <w:p>
      <w:r>
        <w:t>I.___ , FMH Allgemeine Innere Medizin, FMH Rheumatologie, Chef arzt J.___, K.___ , FMH Allge meine Innere Medizin, FMH Rheumatologie, Oberärztin J.___ und med. pract . L.___ , FMH Allgemeine Innere Medizin, FMH Rheuma tolo gie, Assistenzarzt J.___ , beteiligt ( Urk. 8/30/22, Urk. 8/30/29, Urk. 8/30/47) . Sie stellten die folgenden Diagnosen mit Auswirkungen auf die Arbeitsfähigkeit ( Urk. 8/30/15): - Schwere depressive Episode mit diskrete n psychotischen Symptomen (ICD-10: F32.3) - Schädlicher Gebrach von Cannabis (ICD-10: F12.1) - Chronisches Lumbovertebralsyndrom (ICD-10: M54.5) - Osteochondrose</w:t>
      </w:r>
    </w:p>
    <w:p>
      <w:r>
        <w:t>Modic Typ L4/5 und L5/S1 (MRI LWS vom 20. Juni 2011)</w:t>
      </w:r>
    </w:p>
    <w:p>
      <w:r>
        <w:t>Als Diagnosen ohne Einfluss auf die Arbeitsfähigkeit bezeichneten sie (Urk.</w:t>
      </w:r>
    </w:p>
    <w:p>
      <w:r>
        <w:t>8/30/16): - Status nach Heroinabhängigkeit vor ca. 15 Jahren, während 2 Jahren (ICD-1 0: F12.20) - Rezidivierende epigastrische Beschwerden bei Zustand nach erosiver</w:t>
      </w:r>
    </w:p>
    <w:p>
      <w:r>
        <w:t>Bulbitis mit Helicobacter</w:t>
      </w:r>
    </w:p>
    <w:p>
      <w:r>
        <w:t>pylori Befall - Nikotinabusus - Status nach Inguinalhernienoperation links 2000</w:t>
      </w:r>
    </w:p>
    <w:p>
      <w:r>
        <w:t>Der Gesamtbeurteilung der A.___ -Gutachter kann entnommen werden, dass sich bei der psychiatrischen Untersuchung des Beschwerdeführers vom 12.</w:t>
      </w:r>
    </w:p>
    <w:p>
      <w:r>
        <w:t>September 2012 (vgl. Urk. 8/30/29) das Bild einer schweren depressiven Störung mit psychotischen Symptomen gezeigt habe. Die Gutachter hielten fest, dass für diese depressive Erkrankung, welche ca. 2005 im Anschluss an die gescheiterte Selbständigkeit aufgetreten sei und sich im Jahr 20</w:t>
      </w:r>
    </w:p>
    <w:p>
      <w:r>
        <w:rPr>
          <w:b/>
        </w:rPr>
        <w:t>E. 6</w:t>
      </w:r>
    </w:p>
    <w:p>
      <w:r>
        <w:t>. Juni 2011 mel dete er sich unter Hin weis auf eine seit ca. 2005 bestehende psychische Erkrankung bei der Sozialversicherungsanstalt des Kantons Zürich, IV-Stelle, zum Leistungsbezug an (Urk. 8/ 4). Die IV-Stelle tätigte Abklärungen in beruflich-erwerblicher (Urk. 8/ 8-9, Urk. 8/ 11-12, Urk. 8/ 26) und medizi ni scher (Urk. 8/ 1, Urk. 8/ 10, Urk. 8/ 17-18 , Urk. 8/29-30) Hinsicht , wobei sie insbesondere das polydisziplinäre Gutachten (internistisch/psychiatrisch/rheu ma tologisch) der A.___ vom 3 1. De zember 2012 ein holte ( nachfolgend: A.___ -Gutachten ,</w:t>
      </w:r>
    </w:p>
    <w:p>
      <w:r>
        <w:t>Urk. 8/30).</w:t>
      </w:r>
    </w:p>
    <w:p>
      <w:r>
        <w:t>Als dann auferlegte die IV-Stel le dem Versicherten m it Schreiben vom 1 5. Fe bruar 2013 als Schadenminde rungspflicht</w:t>
      </w:r>
    </w:p>
    <w:p>
      <w:r>
        <w:t>die Absolvierung einer psycho therapeu tischen beziehungsweise psychiat rischen Behandlung ( Urk. 8/32). Mit Vor bescheid vom selben Tag kündigte die IV-Stelle X.___ die Abweisung sei nes Leistungsbegehrens an (Urk. 8/ 34). Dagegen liess der Versicherte am 11. März 2013 Ein wand erheben (Urk. 8/ 38). Die IV Stelle forderte diesen am 14. März 2013 auf, medizinische Berichte zur im Einwand erwähnten Diagnose Morbus Bechterew einzu reichen (Urk. 8/ 40), woraufhin er am 9. April 2013 (vgl. Aktenverzeichnis zu Urk. 8/ 1- 101 ) die je vom 5. No vember 2012 datierenden Be richte von Dr. med. B.___ , FMH Physika lische Medizin und Rehabili ta tion, (Urk. 8/ 42/1-4) und des C.___ zum MRI ( Magnetic</w:t>
      </w:r>
    </w:p>
    <w:p>
      <w:r>
        <w:t>Resonance Imaging) der Lendenwirbel säule</w:t>
      </w:r>
    </w:p>
    <w:p>
      <w:r>
        <w:t>(LWS)/des Iliosakral gelenks</w:t>
      </w:r>
    </w:p>
    <w:p>
      <w:r>
        <w:t>(ISG) vom 29. Oktober 2012 (Urk. 8/ 42/5) auf legte. Hierzu holte die IV-Stelle die Stellung nahme des Regionalen Ärztlichen Dienstes (RAD) vom 16. April 2013 (Urk. 8/ 44/2) ein und</w:t>
      </w:r>
    </w:p>
    <w:p>
      <w:r>
        <w:t>verfügte am 2. Mai 2013 wie vorbeschieden die Ab weisung des Leistungsbegehrens (Urk. 8/ 45 ). Aufgrund des daraufhin von Dr. B.___ einge reichten Schreibens vom 21. Mai 2013 (Urk. 8/ 46, unter Bei lage des Arzt berichts von Dr. med. D.___ , FMH Rheumatologie, vom 28. Dezember 2012, Urk. 8/ 46/2-3) zog die IV-Stelle die RAD-Stellung nahme vom 29. Mai 2013 (Urk. 8/ 48) bei und teilte X.___ gleichen tags mit tels einge schriebenem Brief mit, dass sie auch nach Prüfung des Schreibens von Dr. B.___ vom 21. Mai 2013 (Urk. 8/ 46) an der Verfügung vom 2. Mai 2013 (Urk. 8/45 ) festhalte. Auf die gegen die Verfügung vom 2. Mai 2013 erhobene Beschwerde, trat das hiesige Gericht mit Be schluss vom 23. Sep tember 2013 nicht ein ( Urk. 8/53).</w:t>
      </w:r>
    </w:p>
    <w:p>
      <w:r>
        <w:rPr>
          <w:b/>
        </w:rPr>
        <w:t>E. 6.1</w:t>
      </w:r>
    </w:p>
    <w:p>
      <w:r>
        <w:t>Weil die prozessuale Bedürftigkeit des Beschwerdeführers ausgewiesen ist (Urk. 3 und Urk.</w:t>
      </w:r>
    </w:p>
    <w:p>
      <w:r>
        <w:rPr>
          <w:b/>
        </w:rPr>
        <w:t>E. 6.2</w:t>
      </w:r>
    </w:p>
    <w:p>
      <w:r>
        <w:t>Da es um die Bewilligung oder Verweigerung von Versicherungsleistungen geht, ist das vorliegende Verfahren kostenpflichtig. Die Gerichtskosten sind nach dem</w:t>
      </w:r>
    </w:p>
    <w:p>
      <w:r>
        <w:t>Verfahrensaufwand und unabhängig vom Streitwert festzulegen (Art. 69 Abs. 1 b is IVG) und ermessensweise auf Fr. 700.-- anzusetzen. Ent sprechend dem Ausgang des Verfahrens sind sie dem Beschwerdeführer auf zuerlegen, jedoch zufolge Ge währung der unentgeltlichen Prozessführung einst weilen auf die Gerichtskasse zu nehme n. 6. 3</w:t>
      </w:r>
    </w:p>
    <w:p>
      <w:r>
        <w:t>Die Honorarnote der unentgeltlich en Rechtsvertreter in des Beschwerdeführers, Advokatin Karin Wüthrich , Verein Procap Schweiz , vom 1 0. März 2017 (Urk. 12)</w:t>
      </w:r>
    </w:p>
    <w:p>
      <w:r>
        <w:t>ist gerade noch als angemessen zu betrachten . Dementsprechend ist ihre Entschädigung auf Fr. 2‘270.05 (inkl. Bar auslagen und MWSt ) fest zusetzen . 6. 4</w:t>
      </w:r>
    </w:p>
    <w:p>
      <w:r>
        <w:t>Der Beschwerdeführer ist auf § 16 Abs. 4 des Gesetzes über das Sozialver sicherungsgericht ( GSVGer ) hinzuweisen, wonach er zur Nachzahlung der Aus lagen für die unent geltliche Rechtspflege verpflichtet ist, sobald er dazu in der Lage ist. Das Gericht beschliesst:</w:t>
      </w:r>
    </w:p>
    <w:p>
      <w:r>
        <w:t>In Bewilligung des Gesuchs vom 2 7. Januar 2016 wird dem Beschwerdeführer die unentgeltliche Prozessführung gewährt und es wird i h m in der Person von Advoka tin Karin Wüthrich , Procap Schweiz, eine unentgeltliche Rechtsvertreterin bestellt, und erkennt: 1.</w:t>
      </w:r>
    </w:p>
    <w:p>
      <w:r>
        <w:t>Die Beschwerde wird abgewiesen. 2.</w:t>
      </w:r>
    </w:p>
    <w:p>
      <w:r>
        <w:t>Die Gerichtskosten von Fr. 700 .-- werden dem Beschwerdeführer auferlegt , zufolge Gewährung der unentgeltlichen Prozessführung jedoch einstweilen auf die Gerichtskasse genommen. Der Beschwerdeführer wird auf die Nachzahlungspflicht gemäss § 16 Abs. 4 GSVGer hingewiesen. 3.</w:t>
      </w:r>
    </w:p>
    <w:p>
      <w:r>
        <w:t>Die unentgeltliche Rechtsvertreterin des Beschwerdeführers, Advokatin Karin Wüthrich ,</w:t>
      </w:r>
    </w:p>
    <w:p>
      <w:r>
        <w:t>Procap Schweiz , wird mit Fr. 2'270.05 (inkl. Barauslagen und MWSt ) aus der Gerichtskasse entschädigt. Der Beschwerdeführer wird auf die Nach zahlungs pflicht gemäss § 16 Abs. 4 GSVGer hingewiesen. 4.</w:t>
      </w:r>
    </w:p>
    <w:p>
      <w:r>
        <w:t>Zustellung gegen Empfangsschein an: - Procap Schweiz - Sozialversicherungsanstalt des Kantons Zürich, IV-Stelle - Bundesamt für Sozialversicherungen sowie an: - Gerichtskasse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10</w:t>
      </w:r>
    </w:p>
    <w:p>
      <w:r>
        <w:t>), ist seinem Gesuch vom 2 7. Januar 2016 um Gewährung der unentgeltlichen Prozessführung und Bestellung einer unentgeltlichen Rechtsvertreterin in der Person von Advokatin Karin Wüthrich , Verein Procap Schweiz, zu entsprechen (§ 16 Abs. 1 und 2 des Gesetzes über das Sozialversicherungsgericht [ GSVGer ] ; zum Anspruch auf unentgeltliche Rechts vertretung , wenn eine gemeinnützige Organisation Rechtsbeistand gewährt: BGE 135 I 1 )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