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IV.2016.00121 vom 29. April 2016</w:t>
      </w:r>
    </w:p>
    <w:p>
      <w:r>
        <w:t>ZH Sozialversicherungsgericht, 2016-04-29, DE</w:t>
      </w:r>
    </w:p>
    <w:p>
      <w:r>
        <w:rPr>
          <w:b/>
        </w:rPr>
        <w:t xml:space="preserve">Quelle: </w:t>
      </w:r>
      <w:r>
        <w:t>https://mcp.opencaselaw.ch/entscheid/zh_sozialversicherungsgericht_IV.2016.00121</w:t>
      </w:r>
    </w:p>
    <w:p>
      <w:r>
        <w:t>FR: ZH_SOZIALVERSICHERUNGSGERICHT IV.2016.00121 du 29 avril 2016</w:t>
      </w:r>
    </w:p>
    <w:p>
      <w:r>
        <w:t>IT: ZH_SOZIALVERSICHERUNGSGERICHT IV.2016.00121 del 29 aprile 2016</w:t>
      </w:r>
    </w:p>
    <w:p>
      <w:pPr>
        <w:pStyle w:val="Heading2"/>
      </w:pPr>
      <w:r>
        <w:t>Erwägungen</w:t>
      </w:r>
    </w:p>
    <w:p>
      <w:r>
        <w:rPr>
          <w:b/>
        </w:rPr>
        <w:t>E. 1</w:t>
      </w:r>
    </w:p>
    <w:p>
      <w:r>
        <w:t>X.___ , geboren 1975, war ab dem 22. November 2010 für die Y.___ AG als Hilfsarbeiter im Flachdachbereich tätig (Urk. 10/13). Am 15. April 2011 stolperte er während der Arbeit beim Rückwärtsgehen und fiel auf die linke Schulter (Urk. 10/5/18), worauf sich eine posttraumatische Bursitis sub acromialis (Entzündung der Bursa subacromialis am Schultergelenk) entwickelte (Urk. 10/5/8).</w:t>
      </w:r>
    </w:p>
    <w:p>
      <w:r>
        <w:t>Der Versicherte meldete sich am 5. September 2011 bei der Sozialversicherungs anstalt des Kantons Zürich, IV-Stelle, zum Leistungsbezug an (Urk. 10/6). Diese ordnete nach diversen medizinischen und erwerblichen Abklärungen mit Verfü gung vom 19. August 2014 eine bidisziplinäre</w:t>
      </w:r>
    </w:p>
    <w:p>
      <w:r>
        <w:t>( rheumatologisch-psychiatrische ) Begutachtung durch Dr. med. Z.___ und Prof. Dr. med. A.___ an ( vgl. Urk. 10/103/9 und 10/103/10 ). Dagegen liess der Versicherte beim Sozialversicherungsgericht Beschwerde erheben (vgl. Urk. 10/103/3 ff.). Sie wurde mit Urteil IV.2014.00914 vom 2 7. Februar 2015 teilweise gutgeheis sen, so weit auf sie eingetreten wurde, die angefochtene Verfügung wurde auf gehoben und die Sache an die IV-Stelle zurückgewiesen, damit sie zur Frage der Notwendigkeit der Begutachtung und der für das Gutachten notwendigen medi zinischen Fachbereiche</w:t>
      </w:r>
    </w:p>
    <w:p>
      <w:r>
        <w:t>einen Einigungsversuch unternehme (vgl. Urk. 10/110).</w:t>
      </w:r>
    </w:p>
    <w:p>
      <w:r>
        <w:t>Am 1 6. Juni 2015 ordnete die IV-Stelle ein polydisziplinäres Gutachten an (vgl. Urk. 10/112, 10/114 und 10/115). Dagegen wandte die Rechtsvertreterin des Versicherten ein , der gerichtlich festgestellte Anspruch auf einen Einigungs versuch werde unterlaufen ( Urk. 10/116). Die IV-Stelle erklärte darauf mit Schreiben vom 7. Juli 2015 ( Urk. 10/117), dass die mit Schreiben vom 30. Juli 2014 vorgeschlagenen Mediziner , Dr. Z.___ und Prof. A.___ , nicht berücksichtigt werden könnten, da sie nicht auf der Gutachter-Liste der IV-Stelle aufgeführt seien. Zur abschliessenden versicherungsmedizinischen Stel lungnahme bezüglich gesamthaft vorliegendem Gesundheitsschaden und dessen Einfluss auf die Arbeitsfähigkeit bedürfe es (unter Berücksichtigung der im Urteil dokumentierten Aspekte) einer orthopädisch en und einer psychiatrischen Begutachtung. Zur Erfassung der funktionellen Einschränkungen werde zusätz lich eine EFL (Evaluation der funktionellen Leistungsfähigkeit) empfohlen. Die Begutachtung in der Kombination orthopädisch- psychiatrisch plus EFL könne nur über die MEDAS -Stelle erfolgen, da keine Ärzte in der erwähnten Kombi nation plus EFL a usserhalb der MEDAS-Stellen ange geben werden könnten , die sich zur Begutachtung zusammenfinden und zu einer abschliessenden Konsens beurteilung kommen würden. Es werde daher an einer polydisziplinären Begut achtung festgehalten. Demgegenüber vertrat die Rechtsvertreterin des Versi cherten erneut den Standpunkt, das sozialversicherungsgerichtl i che Urteil vom 2 7. Februar 2015 werde mit dem von der IV-Stelle gewählten Vorgehen unter laufen (Urk. 10/118).</w:t>
      </w:r>
    </w:p>
    <w:p>
      <w:r>
        <w:t>Mit Schreiben vom</w:t>
      </w:r>
    </w:p>
    <w:p>
      <w:r>
        <w:rPr>
          <w:b/>
        </w:rPr>
        <w:t>E. 2</w:t>
      </w:r>
    </w:p>
    <w:p>
      <w:r>
        <w:t>Mit der angefochtenen Verfügung, namentlich der unmittelbaren Anordnung einer polydisziplinären Begutachtung, wird dem vom Sozialversicherungsgericht in seinem Urteil IV.2014.00914 vom 2 7. Februar 2015 skizzierten Vorgehen keine Rechnung getragen , obwohl es aufgrund der gerichtlichen Anordnung zwingend zu befolgen wäre . Die Begründung, eine orthopädisch-psychiatrische Begutachtung samt EFL könne nur bei einer MEDAS-Stelle erfolgen (vgl. Urk. 9 S. 8 ff.), vermag dies nicht zu rechtfertigen, zumal sich das Sozialversiche rungsgericht</w:t>
      </w:r>
    </w:p>
    <w:p>
      <w:r>
        <w:t>mit Bezug auf den Fall des Beschwerdeführers bis heute weder zur N otwendigkeit einer orthopädisch -psychiatrischen Begutachtung noch generell zu einer EFL geäussert hat. Die angefochtene Verfügung ist folglich aus for mellen Gründen aufzuheben, ohne dass das Erfordernis einer polydisziplinären Begutachtung mat eriell zu prüfen wäre. Auf den Beschwerdea ntrag, es sei fest zustellen, dass zur Abklärung des Anspruchs des Beschwerdeführers auf IV-Leistungen die angeordnete pol ydisziplinäre medizinische Begutachtung nicht notwendig sei , ist folglich nicht einzutreten. Hingegen ist die Beschwerde, soweit auf sie einzutreten ist, in dem Sinne teilweise gutzuheissen, dass der bereits längere Zeit fällige gerichtlich angeordnete Einigungsversuch zügig zu unternehmen und in den Akten zu dokumentieren ist.</w:t>
      </w:r>
    </w:p>
    <w:p>
      <w:r>
        <w:rPr>
          <w:b/>
        </w:rPr>
        <w:t>E. 3.1</w:t>
      </w:r>
    </w:p>
    <w:p>
      <w:r>
        <w:t>Da es vorliegend nicht um die Bewilligung oder Verweigerung von Versiche rungsleistungen geht, ist das Verfahren kostenlos (Art. 61 lit . a des Bundesge setzes über den Allgemeinen Teil des Sozialversicherungsrechts ; ATSG in Ver bindung mit Art. 69 Abs. 1 bis des Bundesgesetzes über die Invalidenversiche rung; IVG).</w:t>
      </w:r>
    </w:p>
    <w:p>
      <w:r>
        <w:rPr>
          <w:b/>
        </w:rPr>
        <w:t>E. 3.2</w:t>
      </w:r>
    </w:p>
    <w:p>
      <w:r>
        <w:t>Nach § 34 Abs. 1 des Gesetzes über das Sozialversicherungsgericht (GSVGer) hat die obsiegende Partei Anspruch auf Ersatz der Parteikosten. Diese werden ohne Rücksicht auf den Streitwert nach der Bedeutung der Streitsache, der Schwierigkeit des Prozesses und dem Mass des Obsiegens bemessen (§ 34 Abs. 3 GSVGer).</w:t>
      </w:r>
    </w:p>
    <w:p>
      <w:r>
        <w:t>Dem Ausgang des Beschwerdeverfahrens entsprechend hat der Beschwerdefüh rer Anspruch auf eine Parteientschädigung, wobei unter Berücksich tigung der erwähnten Kriterien ein Betrag von Fr.</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