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IV.2016.00114 vom 30. November 2016</w:t>
      </w:r>
    </w:p>
    <w:p>
      <w:r>
        <w:t>ZH Sozialversicherungsgericht, 2016-11-30, DE</w:t>
      </w:r>
    </w:p>
    <w:p>
      <w:r>
        <w:rPr>
          <w:b/>
        </w:rPr>
        <w:t xml:space="preserve">Quelle: </w:t>
      </w:r>
      <w:r>
        <w:t>https://mcp.opencaselaw.ch/entscheid/zh_sozialversicherungsgericht_IV.2016.00114</w:t>
      </w:r>
    </w:p>
    <w:p>
      <w:r>
        <w:t>FR: ZH_SOZIALVERSICHERUNGSGERICHT IV.2016.00114 du 30 novembre 2016</w:t>
      </w:r>
    </w:p>
    <w:p>
      <w:r>
        <w:t>IT: ZH_SOZIALVERSICHERUNGSGERICHT IV.2016.00114 del 30 novembre 2016</w:t>
      </w:r>
    </w:p>
    <w:p>
      <w:pPr>
        <w:pStyle w:val="Heading2"/>
      </w:pPr>
      <w:r>
        <w:t>Erwägungen</w:t>
      </w:r>
    </w:p>
    <w:p>
      <w:r>
        <w:rPr>
          <w:b/>
        </w:rPr>
        <w:t>E. 1.1</w:t>
      </w:r>
    </w:p>
    <w:p>
      <w:r>
        <w:t>Invalidität ist die voraussichtlich bleibende oder längere Zeit dauernde ganze oder teilweise Erwerbsunfähigkeit (Art. 8 Abs. 1 des Bundesgesetzes über den Allgemeinen Teil des Sozialversicherungsrechts [ATSG]). Sie kann Folge von Geburtsgebrechen, Krankheit oder Unfall sein (Art. 4 Abs. 1 des Bundesgesetzes über die Invalidenversicherung [IVG]). Erwerbsunfähigkeit ist der durch Beein trächtigung der körperlichen, geistigen oder psychischen Gesundheit verur sachte und nach zumutbarer Behandlung und Eingliederung verbleibende ganze oder teilweise Verlust der Erwerbsmöglichkeiten auf dem in Betracht kommen den ausgeglichenen Arbeitsmarkt (Art. 7 Abs. 1 ATSG). Für die Beurteilung des Vorliegens einer Erwerbsunfähigkeit sind ausschliesslich die Folgen der gesund heitlichen Beeinträchtigung zu berücksichtigen. Eine Erwerbsunfähigkeit liegt zudem nur vor, wenn sie aus objektiver Sicht nicht überwindbar ist (Art. 7 Abs. 2 ATSG).</w:t>
      </w:r>
    </w:p>
    <w:p>
      <w:r>
        <w:rPr>
          <w:b/>
        </w:rPr>
        <w:t>E. 1.2</w:t>
      </w:r>
    </w:p>
    <w:p>
      <w:r>
        <w:t>Gemäss Art. 28 Abs. 2 IVG haben Versicherte Anspruch auf eine ganze Rente, wenn sie mindestens zu 70 %, auf eine Dreiviertelsrente , wenn sie mindestens zu 60 %, auf eine halbe Rente, wenn sie mindestens zu 50 % oder auf eine Viertelsrente , wenn sie mindestens zu 40 % invalid sind. Für die Bestimmung des Invaliditätsgrades wird nach Art. 16 ATSG das Erwerbseinkommen, das die versicherte Person nach Eintritt der Invalidität und nach Durchführung der me dizinischen Behandlung und allfälliger Eingliederungsmassnahmen durch eine ihr zumutbare Tätigkeit bei ausgeglichener Arbeitsmarktlage erzielen könnte (sogenanntes Invalideneinkommen) , in Beziehung gesetzt zum Erwerbsein kommen , das sie erzielen könnte, wenn sie nicht invalid geworden wäre (soge nanntes Valideneinkommen ) . Wird eine Schätzung der hypothetischen Erwerbs ein kommen vorgenommen, so muss diese nicht unbedingt in einer ziffernmä s si gen Festlegung von Annäherungswerten bestehen. Vielmehr kann auch eine Gegenüberstellung blosser Prozentzahlen genügen. Das ohne Invalidität erziel bare hypothetische Erwerbseinkommen ist alsdann mit 100 % zu bewerten, während das Invalideneinkommen auf einen entsprechend kleineren Prozentsatz veranschlagt wird, sodass sich aus der Prozentdifferenz der Invaliditätsgrad ergibt (sogenannter Prozentvergleich; BGE 114 V 310 E. 3a mit Hinweisen).</w:t>
      </w:r>
    </w:p>
    <w:p>
      <w:r>
        <w:t>Der Rentenanspruch entsteht nach Art. 28 Abs. 1 IVG frühestens in dem Zeit punkt, in dem die versicherte Person während eines Jahres ohne wesentlichen Unterbruch durchschnittlich mindestens zu 40 % arbeitsunfähig war ( lit . b), so fern sie nach Ablauf dieses Jahres zu mindestens 40 % invalid ist ( lit . c). Zu sätzlich kann der Rentenanspruch gemäss Art. 29 Abs. 1 IVG nicht vor Ablauf von sechs Monaten nach der Geltendma chung entstehen .</w:t>
      </w:r>
    </w:p>
    <w:p>
      <w:r>
        <w:t>Während bei der Ermittlung des Invaliditätsgrades die Erwerbseinbusse und damit die Höhe des Einkommens eine entscheidende Rolle spielt, das auf dem gesamten in Frage kommenden Arbeitsmarkt mit einer dem Gesundheitsschaden angepassten zu mutbaren Tätigkeit erzielbar ist ( Art.</w:t>
      </w:r>
    </w:p>
    <w:p>
      <w:r>
        <w:rPr>
          <w:b/>
        </w:rPr>
        <w:t>E. 1.3</w:t>
      </w:r>
    </w:p>
    <w:p>
      <w:r>
        <w:t>Nach dem Grundsatz "Eingliederung vor Rente" ( Art. 28 Abs. 1 lit . a IVG ) g ehen Eingliederungsmassnahmen den Rentenleistungen vor. Letztere werden nur erbracht, wenn die versicherte Person nicht oder bloss in ungenügendem Masse eingegliedert werden kann. Sowohl bei der erstmali gen Prüfung des Leistungs gesuch s als auch im Revisionsfall hat die Verwaltung von Amtes wegen abzu klären, ob vorgängig der Gewährung oder Weiterausrichtung einer Rente Ein gliederungsmassnahmen durchzuführen sind ( Urteil des Bundesgerichts I 534/02 vom 25. August 2003 E. 4.1 mit Hinweisen, unter anderem auf BGE 126 V 241 E. 5). 2. 2.1</w:t>
      </w:r>
    </w:p>
    <w:p>
      <w:r>
        <w:t>Strittig und zu prüfen ist, ob und gegebenenfalls ab welchem Z eitpunkt und in welcher Höhe die Beschwerdeführer in Anspruch auf eine Invalidenrente hat.</w:t>
      </w:r>
    </w:p>
    <w:p>
      <w:r>
        <w:t>Die Beschwerdeführerin hatte sich</w:t>
      </w:r>
    </w:p>
    <w:p>
      <w:r>
        <w:t>bereits im Jahr 2001 ein erstes Mal bei der Invalidenversicherung angemeldet, nachdem sie sich nach der Zunahme von lumbale n Beschwerden einer Diskushernienoperation</w:t>
      </w:r>
    </w:p>
    <w:p>
      <w:r>
        <w:t>zu unterziehen gehabt hatte. Das Spital Z.___ hatte ihr nach Abschluss der Rehabilitation leichte bis mittelschwere Arbeiten ohne grössere Tragbelastung wieder vollumfänglich zugemutet ( Urk. 7/ 25), und der Operateur PD Dr. B.___ hatte ihr ebenfalls nur für körperlich schwere Arbeiten mit schwerem Heben und für Arbeiten in monotoner Köperhaltung E inschränkungen attestiert (Urk. 7/39) . Der Hausarzt Dr. A.___ war zwar der Auffassung gewesen, bei der Arbeit bei der Y.___ AG handle es sich um eine dergestalt ungeeignete Tätigkeit ( Urk. 7/28+32), die Beschwerdeführerin war in der Folge jedoch bis Anfang 2004 in jenem Arbeitsverhältnis verblieben , gemäss dem Auszug aus dem Individuellen Konto vom 2 4. August 2011 im angestammten Beschäftigungsumfang (vgl. Urk. 7/62/4) , und es bestehen entgegen den Vorbringen in der Beschwer deschrift ( Urk. 1 S.</w:t>
      </w:r>
    </w:p>
    <w:p>
      <w:r>
        <w:t>5) keine ausreichenden Anhaltspunkte dafür, dass die Auf lösung des Arbeitsverhältnisses per Ende Februar 2004 Krankheitsgründe hatte . Wohl erwähnte die Beschwerdeführer in gegenüber den Gutachtern des J.___ , dass die Arbeit körperlich sehr anstrengend gewesen sei, sie gab aber auch an, d ie Arbeit habe ihr nie gefallen ( Urk. 7/156/29) . Auch für die Überforderungssi tuation , die an anderer Stelle des Gutachtens an gesprochen ist ( Urk. 7/156/49-50 ), sind keine medizinischen Gründe dokumentiert.</w:t>
      </w:r>
    </w:p>
    <w:p>
      <w:r>
        <w:t>Die massgebende Tätigkeit f ür den Beginn und den Ablauf des Wartejahres nach Art. 28 Abs. 1 lit . b IVG ist daher nicht die Arbeit bei der Y.___ AG . Vielmehr begann das Wartejahr erst zu laufen, als die Beschwerdeführerin nach der Schulteroperation vom 2 5. Februar 2011 in ihrem Beruf als Pflegehelferin eingeschränkt war. Bei einer durchschnittlichen Einschränkung von mindesten s 40 % während eines Jahres hätte die Beschwerdeführer in ab dem 1. Februar 2012 Anspruch auf eine Invalidenrente, sofern sie ab dann eine krankheitsbedingte E r werbseinbusse von mindestens 40 % erlitte. Wie es sich damit verhält, ist nachfolgend zu prüfen. 2.2</w:t>
      </w:r>
    </w:p>
    <w:p>
      <w:r>
        <w:t>Im Beschwerdeverfahren gegen die Verfügung vom 4. Oktober 2012 ( Urk. 7/87 ) erachtete das Gericht im Urteil vom 2 5. Februar 2014 die bis dahin erfolgten Abklärungen zu den Rücken- und den Schulterbeschwerden als vollständig und als schlüssig .</w:t>
      </w:r>
    </w:p>
    <w:p>
      <w:r>
        <w:t>Dabei ging das Gericht von der Beurteilung von Dr. H.___ im ersten Gutachten vom 2 9. Dezember 2011 aus (vgl. Urk. 7/107/7 E.</w:t>
      </w:r>
    </w:p>
    <w:p>
      <w:r>
        <w:t>3.3) , wonach der Beschwerde führerin alle körperlich leicht bis mittelschwer belastenden Tätig keiten zumutbar seien und im Rahmen solcher Tätigkeiten Gewichte zwischen 10 und 25 kg gehoben werden könnten, wonach hingegen Wirbelsäulenbe lastungen durch monotone Körperhaltungen, Arbeiten mit Schulterbelastung im Überkopfbereich und achsenferne Gewichtsbelastungen der Arme zu vermeiden seien ( Urk. 7/77/19). Das Gericht nahm sodann Bezug ( Urk. 7/107/7 -8 E. 3.4) auf den Bericht des F.___ vom 5. Juni 2012 über die arbeitsbezogene Rehabilitation v on Anfa ng Januar bis Ende Februar 2012, gemäss welchem zu Ende der Rehabilitation noch eine Leistungsminderung von 30 %</w:t>
      </w:r>
    </w:p>
    <w:p>
      <w:r>
        <w:t>( bezogen auf ein 100%-Pensum ) im angestammten Beruf sowie in weiteren angepassten Tätigkeiten bestand , resultierend aus einem zusätzlichen Pausenbedarf von zwei Stunden im Tag und einem generell leicht verlangsamten Arbeitstempo ( Urk. 7/80/3). Es stellte fest, dass sich dieses Ergebnis decke mit den Einschätzungen der übrigen mit der Beschwerdeführerin befasst gewesenen m e dizinischen Fachpersonen (Urk. 7/107/8-9 E. 4.1) und dass sich insbesondere Dr. H.___ in seinem zweiten Gutachten vom 1 8. Oktober 2012 ( Urk. 7/98 und Urk. 34) der Beurteilung im Bericht des F.___ vom 5. Juni 2012 angeschl ossen habe (vgl. Urk. 7/98/16-1</w:t>
      </w:r>
    </w:p>
    <w:p>
      <w:r>
        <w:rPr>
          <w:b/>
        </w:rPr>
        <w:t>E. 1.4</w:t>
      </w:r>
    </w:p>
    <w:p>
      <w:r>
        <w:t>Mit Vereinbarung vom 5. Februar 2014 hatte das C.___ das Anstellungsverhältnis mit der Versicherten per Ende Februar 2014 aufgelöst ( Urk. 7/105).</w:t>
      </w:r>
    </w:p>
    <w:p>
      <w:r>
        <w:t>Die IV-Stelle holte gestützt auf das Urteil vom 2 5. Februar 2014, das unange fochten in Rechtskraft erwachsen w ar, den Bericht von Dr. med. I.___ , Spezialarzt für Psychiatrie und Psychot h erapie sowie für Neurologie, vom 9. Oktober 2014 ein ( Urk. 7/120) ; die Versicherte war dort ab September 201 3 in psychiatrischer Behandlung . Ausserdem liess d ie IV-Stelle durch das F.___ den rheumatologis chen Verlaufsbericht vom 21. November 2014 erstellen ( Urk. 7/125/1-7) und liess sich vom Schmerzambulatorium des F.___ berichten (Bericht vom 27. November 201 4, Urk. 7/126). Des Weiteren nahm sie von Dr. I.___ den Verlaufsbericht vom 5. Februar 2015 und vom F.___ den weiteren Bericht vom 1 9. März 2015 entgegen ( Urk. 7/133 und Urk. 7/138). Ferner führte die IV-Stelle Berufsberatungs gespräche mit der Versicherten (Aufzeichnungen im Verlaufsprotokoll vom 1 7. Apr il</w:t>
      </w:r>
    </w:p>
    <w:p>
      <w:r>
        <w:t>2015, Urk. 7/144) und eröffnete ihr alsdann mit Verfügung vom 1 7. April 2015, dass sie keinen Anspruch auf berufliche Mass nahmen habe, weil solche aufgrund ihres Gesundheitszustands zur Zeit</w:t>
      </w:r>
    </w:p>
    <w:p>
      <w:r>
        <w:t>nicht möglich seien ( Urk. 7/143).</w:t>
      </w:r>
    </w:p>
    <w:p>
      <w:r>
        <w:t>Im Mai</w:t>
      </w:r>
    </w:p>
    <w:p>
      <w:r>
        <w:t>2015 begutachtete das J.___ die Versicherte im Auftrag der IV-Stelle (Gutachten vom 3 1. August 2015 von Dr. med. K.___ , Spezialarzt für Innere Medizin, Dr. med. L.___ , Spezial arzt für Rheumatologie, Dr. med. M.___ , Spezialarzt für Neurologie, und Dr.</w:t>
      </w:r>
    </w:p>
    <w:p>
      <w:r>
        <w:t>med. N.___ , Spezialarzt für Psych iatrie und Psychotherapie, Urk. 7/156, mit den zusätzlich eingeholten Berichten über Magnetresonanzuntersuchungen der Wirbelsäule vom 27.</w:t>
      </w:r>
    </w:p>
    <w:p>
      <w:r>
        <w:t>April 2012 und vom 2 8. Februar 2014 , Urk. 7/150, und ein em Bericht der O.___ vom 2 7. Mai 2015 über ei n en s t ationären Aufenthalt von Ende April bi s Ende Mai 2013, Urk. 7/153 ).</w:t>
      </w:r>
    </w:p>
    <w:p>
      <w:r>
        <w:rPr>
          <w:b/>
        </w:rPr>
        <w:t>E. 1.5</w:t>
      </w:r>
    </w:p>
    <w:p>
      <w:r>
        <w:t>Die IV-Stelle holte zum Gutachten des J.___ die Stellungnahme des RAD-Arztes Dr. med. P.___ , Spezialarzt für Innere Medi zin und Rheumatologie, vom 8. September 2015 ein ( Urk. 7/164/4) und eröffnete der Versicherten mit Vo r bescheid vom 9. September 2015, dass sie ihren Rentenanspruch zu verneinen gedenke, da ihr Invaliditätsgrad lediglic h 22 % betrage ( Urk. 7/157). Die Versi cherte, vertreten durch Rechtsanwalt Tobias Figi , liess am 1 6. Oktober 2015 Einwendungen erheben ( Urk. 7/163) und beantragen, es sei ihr eine Rente auszurichten, eventualiter seien ihr Eingliederungsmassnahmen zuzusprechen, subeventualiter sei nochmals ein polydisziplinär es Gutachten zu erstellen (Urk. 7/136/1-2). Mit Eingabe vom 2 6. Oktober 2015 liess sie die Einwendungen ergänzen ( Urk. 7/169). Ungeachtet der Einwendungen entschied die IV-Stelle mit Verfügung vom 2 8. Dezember 2015 im Sinne ihres Vorbescheids ( Urk. 2 = Urk. 7/171). 2.</w:t>
      </w:r>
    </w:p>
    <w:p>
      <w:r>
        <w:t>Gegen die Verfügung vom 2 8. Dezember 2015 liess X.___ durch Rechtsanwalt Tobias Figi mit Eingabe vom 2 6. Januar 2016 Beschwerde erheben ( Urk. 1) und beantragen, die Verfügung sei aufzuheben, es sei ihr eine angemessene Invalidenrente zuzusprechen, eventualiter sei ein neutrales, polydisziplinäres Gutachten zu erstelle n und subev entualiter seien ihr Eingliederungs massnahmen, insbesondere berufliche Massnah men, zuzusprechen ( Urk. 1 S. 2). Als neues Beweismittel liess sie den Schlussbericht der Institution Q.___ über ein von der Arbeitslosenversicherung ermöglichtes Beschäftigungsprogramm vo m 2 4. November 2014 bis zum 30. Januar 2015 einreichen ( Urk. 3/5). Die IV-Stelle schloss in der Beschwerdeantwort vom 2. März 2016 auf Abweisung der Beschwerde ( Urk.</w:t>
      </w:r>
    </w:p>
    <w:p>
      <w:r>
        <w:rPr>
          <w:b/>
        </w:rPr>
        <w:t>E. 5</w:t>
      </w:r>
    </w:p>
    <w:p>
      <w:r>
        <w:t>durchgeführt (Operationsber icht in Urk. 7/8; Zusammenfassung der Krankengeschichte vom 4. Januar 2001, Urk. 7/10-12).</w:t>
      </w:r>
    </w:p>
    <w:p>
      <w:r>
        <w:t>X.___ meldete sich daraufhin Anfang Januar 2001 bei der Invaliden versicherung an ( Urk. 7/15). Die Sozialversicherungsanstalt des Kantons Zürich (SVA), IV-Stelle, holte den Ber icht des Hausarztes Dr. med. A.___ , Facharzt für Allgemeine Medizin, vom 2 4. Januar 2001 , den Bericht des Spitals Z.___ vom 9. Februar 2001 und den Bericht von PD Dr. med. B.___ , Spezialarzt für Neurochirurgie, vom März 2001 über eine Un t ersuchung vom 5. Februar 2001 ein ( Urk. 7/28+32 , Urk. 7/25+26+36 und Urk. 7/37-39 ) . Nach Durchführung des Vorbescheidverfahrens verneinte die IV-Stelle mit Verfügung vom 1 3. März 2001 den Anspruch der Versicherten auf berufliche Massnahmen, da d ie se in einer angepassten Tätigkeit vollumfänglich arbeitsfähig sei ( Urk. 7/50-51). Die Verfügung blieb unangefochten.</w:t>
      </w:r>
    </w:p>
    <w:p>
      <w:r>
        <w:rPr>
          <w:b/>
        </w:rPr>
        <w:t>E. 6</w:t>
      </w:r>
    </w:p>
    <w:p>
      <w:r>
        <w:t>und die damit eingereichten Unterlagen, Urk. 7/1-181 ). In der Replik vom 8. Juni 2016 ( Urk. 12) liess die Versicherte an ihren materiellen Anträgen festhalten und in formeller Hinsicht die Sistierung des Prozesses beantragen, bis die nachträglich zugesprochenen beruflichen Massnahmen ab g eschlossen seien ( Urk. 12 S. 2). Sie verwies auf die Kosteng utsprache der IV- Stelle vom 11. Februar 2016 für Arbeitsvermittlung einschliesslich eines Assessments und der Suche nach einem Trainingsplatz ( Urk. 13/1) und auf den Abschlussbericht der Institution Q.___</w:t>
      </w:r>
    </w:p>
    <w:p>
      <w:r>
        <w:t>vom 1 3. Mai 2016 über das durchlaufene Assessment von Februar bis Mai 2016 ( Urk. 13/2) . Ausserdem liess sie im Nachgang zu diesen Unterlagen mit Eingabe vom 2 0. Juni 2016 ( Urk. 15) über die Kostengutsprache der IV-Stelle vom 1 5. Juni 2016 für ein Arbe itstrainung bei</w:t>
      </w:r>
    </w:p>
    <w:p>
      <w:r>
        <w:t>R.___ von Mitte Juli 2016 bis Mitte Januar 2017 ( Urk. 16) informieren. Die IV-Stelle verzichtete mit den Eingaben vom 2 2. Juni und vom 14 . Juli 2016 auf die Erstattung einer Duplik und sprach sich gegen eine Verfahrenssistie rung aus ( Urk. 18 und Urk. 19).</w:t>
      </w:r>
    </w:p>
    <w:p>
      <w:r>
        <w:t>Das Gericht zog daraufhin die neu hinzugekommen Unterlagen der IV-Stelle bei ( Urk. 22/1-26) und wies das Sistierungsgesuch der Versicherten mit Verfü gung vom 2 5. Juli 2016 ab (Urk. 23). Mit Schreiben vom 2 8. Juli</w:t>
      </w:r>
    </w:p>
    <w:p>
      <w:r>
        <w:t>2016 (irrtümlich 2 8. Juni 2016) liess die Versicherte den Abbruch des Arbeitstrainings bei R.___</w:t>
      </w:r>
    </w:p>
    <w:p>
      <w:r>
        <w:t>per 25. Juli 2016 bekanntgeben (U rk. 24; Mitteilung der IV-Stelle vom 2 5. Juli 2016, Urk. 25) und dementsprechend um Fortsetzung des Verfahrens ersuchen; mit Schreiben vom 1 5. August 2016 ( Urk. 27) liess sie den Schlussbericht der Institution Q.___</w:t>
      </w:r>
    </w:p>
    <w:p>
      <w:r>
        <w:t>vom 4. August 2016 über den Trainingsverlauf einreichen ( Urk. 28). Die IV-Stelle verzichtete mit Eingabe vom 7. September 2016 auf eine eingehende Stellungnahme zu diesem Bericht ( Urk. 30), was der Versicherten am 1 2. September 2016 mitgeteilt wurde ( Urk. 31 ).</w:t>
      </w:r>
    </w:p>
    <w:p>
      <w:r>
        <w:t>Auf die Ausführungen der Parteien und die eingereichten Unterlagen wird, so weit erforderlich, in den Erwägungen eingegangen. Das Gericht zieht in Erwägung: 1.</w:t>
      </w:r>
    </w:p>
    <w:p>
      <w:r>
        <w:rPr>
          <w:b/>
        </w:rPr>
        <w:t>E. 7</w:t>
      </w:r>
    </w:p>
    <w:p>
      <w:r>
        <w:t>).</w:t>
      </w:r>
    </w:p>
    <w:p>
      <w:r>
        <w:t>Dass das Gericht im Urteil vom 2 5. Februar 2014 eine organisch begründete Leistungsminderung von 30 % sowohl in der angestammten Tätigkeit als Pflegeassistentin als auch in einer anderen angepassten Tätigkeit anerkannte, ist für den damals beurteilten Zeitraum bis zum Erlass der Verfügung vom 4. Oktober 2012 nach wie vor massgebend. Insoweit ist den Ausführungen in der Beschwerdeschrift und in der Replik ( Urk. 1 S.</w:t>
      </w:r>
    </w:p>
    <w:p>
      <w:r>
        <w:rPr>
          <w:b/>
        </w:rPr>
        <w:t>E. 12</w:t>
      </w:r>
    </w:p>
    <w:p>
      <w:r>
        <w:t>S.</w:t>
      </w:r>
    </w:p>
    <w:p>
      <w:r>
        <w:t>3 f.) zuzu stimmen.</w:t>
      </w:r>
    </w:p>
    <w:p>
      <w:r>
        <w:t>Es ist auch darauf hinzuweisen, dass das Gericht im Urteil vom 2 5. Februar 2014 n icht auf die Beurteilung von Dr. A.___ im Bericht vom 2 7. August 2011 abstellte ( Urk. 7/107/6+8f. E. 3.1 und E. 4.1) , wonach die Be schwerdeführerin im bisherigen Beruf und in anderen Arbeiten mit mittlerer Belastung überhaupt nicht eingeschränk t sei ( Urk. 7/63/2). 2.3</w:t>
      </w:r>
    </w:p>
    <w:p>
      <w:r>
        <w:t>Anlass für die Rückweisung zu weiteren Abklärungen waren denn auch nicht die körperlichen Befunde gewesen, sondern der Umstand, dass das F.___ im Bericht vom 5. Juni 2012 über die arbeitsbezogene Rehabilitation neben den Diagnosen eines rezidivierenden zervikospondylogenen und lumbospondylogenen Syndroms (Wirbelsäule) und einer beidseiten</w:t>
      </w:r>
    </w:p>
    <w:p>
      <w:r>
        <w:t>Periathro pathia</w:t>
      </w:r>
    </w:p>
    <w:p>
      <w:r>
        <w:t>humer o skapularis (Schultern) die Diagnose einer rezidivi ere nden depressiven Störung, gegenwärtig leichte bis mittelschwere Episode ( Code F 33.1 der Internationalen Klassifikation psychischer Störungen der Weltgesundheits organisation, ICD-10) , aufführte ( Urk. 7/80/5) und festhielt, aus psychiatrischer Sicht bestehe eine Einschränkung der Arbeitsfähigkeit von 25-30 % , sodass in absehbarer Zeit nicht mit einer weiteren Steigerung der zumutbaren Arbeits fähig k eit von 70 % (bezogen auf ein 100%-Pensum) gerechnet werde ( Urk. 7/80/3). Das Gericht konstatierte, es sei</w:t>
      </w:r>
    </w:p>
    <w:p>
      <w:r>
        <w:t>mangels Stellungnahme einer Fachperson der Psychiatrie davon auszugehen , dass die Diagnose von den Ver fassern des Berichts selbst, also vom Oberarzt der rheumatologischen Klinik des F.___</w:t>
      </w:r>
    </w:p>
    <w:p>
      <w:r>
        <w:t>und von der Ergo- und Physio therapeutin, gestellt worden sei , und hielt deshalb weitere Abklärungen unter Einbezug einer Psychiaterin oder eines Psy chiaters für erforderlich. Da d as Zusammenspiel allfälliger psychischer Ein schränkungen mit den körperlichen Einschränkungen zur Diskussion stand, hielt das Gericht darauf ausgerichtete Abklärungen für angezeigt und konnte sich deshalb auch eine interdisziplinäre Begutachtung als geeignetes Abklä rungsi nstrument vorstellen ( Urk. 7/107/9-10 E. 4.3 -4.5 ).</w:t>
      </w:r>
    </w:p>
    <w:p>
      <w:r>
        <w:t>Dieser Empfehlung kam die Beschwerdegegnerin mit der Einholung des Gutach tens des J.___ vom 3 1. August 2015 nach ( Urk. 7/15 6 ). 2.4 2.4.1</w:t>
      </w:r>
    </w:p>
    <w:p>
      <w:r>
        <w:t>Was zunächst die körperlichen Befunde betrifft, so gelangte der Rheumatologe Dr. L.___ aufgrund der aktualisierten Vorakten und der eigenen Untersuchun gen zu denselben Diagnosen, die das F.___ im Bericht vom 5. Juni 2012 über die arbeitsbezogene Rehabilitation als relevant erachtet hatte, und beschrieb darüber hinaus eine Coxa</w:t>
      </w:r>
    </w:p>
    <w:p>
      <w:r>
        <w:t>valga beidseits (Urk. 7/156/41 ). Er bemass die Arbeitsfähigkeit als Pflegehelferin aus rheumatologischer Sicht in Übereinstimmung mit dem F.___ im Jahr 2012 auf 70 %</w:t>
      </w:r>
    </w:p>
    <w:p>
      <w:r>
        <w:t>und erachtete die Beschwerdeführerin in einer noch besser angepassten Tätigkeit mit Wechselbelastung, ohne Überkopfarbeit mit der linken Schulter und ohne repe titives Verschieben von Gewichten über 10 kg sogar als zu 100 % arbeitsfähig ( Urk. 7/156/42). Diese Beurteilung leuchtet ein , auch unter Berücksichtigung einer gewissen Zunahme der Symptomatik in der linken Schulter und der rechten Hüfte ( vgl. Urk. 7/156/42).</w:t>
      </w:r>
    </w:p>
    <w:p>
      <w:r>
        <w:t>Denn zum einen</w:t>
      </w:r>
    </w:p>
    <w:p>
      <w:r>
        <w:t>deckt sich die Arbeitsfähig keitsbeurteilung von Dr. L.___</w:t>
      </w:r>
    </w:p>
    <w:p>
      <w:r>
        <w:t>mit der Beurteilung i n den Verlaufsbericht en des F.___ vom 21. November 2014 und vom 1 9. März 2015 , wonach sich seit der arbeitsbezogenen Rehabilitation wenig verändert habe und die Leistungsminderung in einer mittelschweren Tätigkeit nach wie vor 20-30 % betrage, in einer leichten Tätigkeit jedoch rheumatologischerseits keine Ein schränkung bestehe ( Urk. 7/125/6 und Urk. 7/138/3 ). Und zum andern zeigte sich bei der aktuellen rheumatologischen Untersuchung nur eine diskrete end ständige Schmerzhaftigkeit der Halswirbelsäule, wogegen sich die Fu n k tion der Gesamtwirbelsäule als frei und schmerzlos erwies und die Muskulatur als weich und mit fehlenden Myogelosen bes chrieben wurde ( Urk. 7/156/42). 2.4.2</w:t>
      </w:r>
    </w:p>
    <w:p>
      <w:r>
        <w:t>Dr. M.___ sodann beurteilte das Wirbelsäulenleiden aus neurologischer Sicht. Er konnte eine Gefühlsminderung im linken Arm dem</w:t>
      </w:r>
    </w:p>
    <w:p>
      <w:r>
        <w:t>Dermatom des Halswirbels C6 zuordnen und die geklagten Nackenschmerzen mit der radiologisch darstell baren Spinalkanaleinengung erklären. Hingegen stellte er keine sensiblen und motorischen radikulären Ausfälle im Bereich der Beine fest und fand keine neurologische Ursache für eine angegebene Schwäche in der Zehenhebung links ( Urk. 7/156/46). Des Weiteren wies er auf eine im Jahr 2012 kernspintomogra phisch</w:t>
      </w:r>
    </w:p>
    <w:p>
      <w:r>
        <w:t>dargestellte frontalbetonte Hirnatrophie hin (Urk. 7/156/47) , schrieb diese r jedoch keine Auswirkungen auf die Arbeitsfähigkeit zu und begründete dies damit, dass Dr. I.___ im Bericht vom 9. Oktober 2014 von einer unauffälligen neuropsychologischen Diagnostik gesprochen und ein Elektroenzephalogramm ebenfalls als unauf fällig bezeichnet habe (Urk. 7/120/1). Er bemass die Arbeits fähigkeit der Beschwerdeführerin daher von Seiten des neurologischen Fachge biets gleich wie Dr. L.___ von Seiten der Rheumatologie, nämlich auf 70 % in der Tätigkeit als Pflegehelferin und auf 100 % in einer leichten, wechselbe lastenden Tätigkeit ( Urk 7/156/47). Auch dies e Beurteilung ist einleuchtend; sie basiert auf einer eingehenden klinischen Untersuchung, einer Analyse der vor handenen Radiologieberichte und einer diskutier t en A bgleichung der klinischen und radiologischen Befunde . 2.5 2.5.1</w:t>
      </w:r>
    </w:p>
    <w:p>
      <w:r>
        <w:t>Aus psychiatrischer Sicht stellte Dr. I.___ , der die Beschwerdeführerin seit September 2013 behandelte, im Bericht vom 9. Oktober 2014 ( Urk 7/120) die Diagnosen von chronischen Schmerzen mit psychischen und somatischen Faktoren (ICD - 10 Code F45.41), einer Antriebsminderung , eines Messie -Syn droms ungeklärter ätiologischer Zuordnung und einer rezidivierenden depressi ven Störung, gegenwärtig leicht (ICD-10 Code F33.0); aktenanamnestisch nann te er zudem eine akzentuierte Persönlichkeit (ICD-10 Code Z73.1) . Im Verlaufs bericht vom 5. Februar 2015 ( Urk. 7/133) wiederholte Dr. I.___ die Diagnosen der chronischen Schmerzen mit psychischen und somatischen Faktoren und einer gegenwärtig leichtgradigen depressiven Störung; die Antriebsm inderung und das Messie -Syndrom ordnete Dr. I.___ nunmehr der Diagnose einer organi schen Persönlichkeits- und Verhaltensstörung mit Umständlichkeit in der Lebensbewältigung und kindlich-naiven Persönlichkeitszügen zu (ICD-10 Code F07.9).</w:t>
      </w:r>
    </w:p>
    <w:p>
      <w:r>
        <w:t>Was den Einfluss der psychiatrischen Diagnosen auf die Leistungsfähigkeit be trifft, so hatte Dr. I.___ im Bericht vom Oktober 2014 noch von einer erfreu lichen gesundheitlichen Stabilisierung seit Herbst 2013 gesprochen und eine gute Prognose für eine Wiedereingliederung mit reduziertem Pensum gestellt ( Urk. 7/120/2). Demgegenüber hielt er im Bericht vom Februar 2015 fest, die Beschwerdeführerin habe bei den durchgeführten Massnahmen - antidepressive Behandlung, Ergotherapie, Spitex für das Aufräumen der Unordnung, Mass nahmen des Regionalen Arbeitsvermittlungszentrums (RAV) und S.___ (Beratung und Coaching für Personen mit einer physisc hen oder psychischen Belastung ) - zwar motiviert mitgemacht, komme jedoch nicht recht vom Fleck , und er sei daher entgegen seiner früheren Einschätzung überzeugt, dass sie auf dem ersten Arbeitsmarkt nicht arbeit s fähig sei ( Urk. 7/133/2). 2.5.2</w:t>
      </w:r>
    </w:p>
    <w:p>
      <w:r>
        <w:t>Der Psychiater Dr. N.___</w:t>
      </w:r>
    </w:p>
    <w:p>
      <w:r>
        <w:t>des J.___</w:t>
      </w:r>
    </w:p>
    <w:p>
      <w:r>
        <w:t>ging in der Diagnose einer rezidivierenden depressiven Störung mit Dr. I.___ einig und bezeichnete die gegenw ärtige Episode als mittelschwer. Diese D iagnose ist plausibel, denn Dr. N.___ beschrieb einlässlich und gut verständlich, dass die Beschwerdeführerin mittelgradige Einschränkungen in der Konzentration, Aufmerksamkeit u nd Durchhalte fähigkeit aufweise und dass sie bezüglich ihrer Gefühle abgespalten wirke, dass</w:t>
      </w:r>
    </w:p>
    <w:p>
      <w:r>
        <w:t>sich jedoch bei der genauen anamnestischen Erhebung grübelnde Gedanken mit starken Selbstzweifeln und Ängsten sowie Schuldgefühlen und Gefühlen der Wertlosi gkeit zeigten. Weiter hielt Dr. N.___ fest, es finde sich kein somat isches Syndrom mit Morgenerwach en, Morgentief und psychomotorischer Hemmung oder Veränderung von Appetit und Körpergewicht , deutlich sei hingegen die gedrückte Stimmung, der Interessensverlust und die starke Freudlosigkeit mit einer erheblichen Verminderung des Antriebs in der Tagesstruktur (Urk .</w:t>
      </w:r>
    </w:p>
    <w:p>
      <w:r>
        <w:t>7/156/51). Einleuchtend begründete und bestätigte Dr. N.___</w:t>
      </w:r>
    </w:p>
    <w:p>
      <w:r>
        <w:t>auch das Vorhandensein einer akzentuierten Persönlichkeit (ICD-10 Code Z73.1 ) , die in der Art des Umgangs mit schweren traumatischen Erfahrungen - dem nicht ver arbeiteten Tod der Mutter und der Betrugssituation durch den T.___ Ehemann (Rückkehr mit geliehenem Geld i n die Heimat nach kurzer Ehedauer ; vgl. Urk. 7/156/49 ) - zum Ausdruck komme ( Urk. 7/156/52). Hingegen konnte Dr. N.___ die Diagnose einer organisch bedingten Persönlichkeits- und Ver haltensstörung, wie sie Dr. I.___ im Verlaufsbericht vom Februar 2015 stellte, ausdrücklich nicht bestätigen , sondern hielt eine hirnorganische Genese für nicht nachvoll ziehbar ( Urk. 7/ 156/ 5 2). Dies</w:t>
      </w:r>
    </w:p>
    <w:p>
      <w:r>
        <w:t>leuchtet ebenfalls ein,</w:t>
      </w:r>
    </w:p>
    <w:p>
      <w:r>
        <w:t>denn Dr. I.___ bezeichnet e die radiologisch erkennbare frontale Atrophie zwar als gut pas send zum klinischen Bild, eine orientierende neuropsychologische Untersuchung von Mitte 2014 hatte jedoch, wie bereits erwähnt, keinen Hinweis auf eine Intelligenzminderung oder auf fokale Defizite ergeben, und ein Elektro enzephalogramm war ebenfalls unauffällig gewesen. Aus s erdem stimmt die Ver mutung von Dr. I.___ , das Erscheinungsbild der Hypofrontalität sei angeboren und die Beschwerdeführerin sei aufgrund dieses Befunds nur in einem ge schützten Rahmen arbeitsfähig ( Urk. 7/133/2), insoweit nicht mit dem Verlauf überein, als die Beschwerdeführerin in langjährigen Arbeitsverhältnissen in der Textilreinigung und in der Pflege gearbeitet hatte. Der Diagnostik von Dr. N.___ ist daher zu folgen, auch insoweit, als sie von derjenigen von Dr. I.___ abweicht.</w:t>
      </w:r>
    </w:p>
    <w:p>
      <w:r>
        <w:t>Zu folgen ist Dr. N.___ sodann auch in Bezug auf die Beurteilung der Arbeits fähigkeit . Er bezeichnete die festgestellten akzentuierten Persönlichkeitszüge wohl als einen Faktor, der die Lebensbewältigung zusätzlich zur depressiven Störung erschweren könne, schrieb ihnen aber nicht per se die Eignung zu, eine Integration in die Arbeitswe lt zu verhindern (Urk. 7/156/52 53). Dass er mit dieser Argumentation zu einer 30%igen Einschränkung in der Arbeitsfähigkeit gelangte ( Urk. 7/156/53), leuchtet in Anbetracht verschiedener zusätzlicher Anhaltspunkte ein. So zeichnet sich die mittelgradige depressive Episode da durch aus, dass soziale häusliche Aktivitäten nur unter erheblichen Schwierig keiten fortgesetzt werden können (vgl. ICD-10 Code F32.1), womit schon defini tionsgemäss eine gewisse Beeinträchtigung in der Arbeitsfähigkeit angenommen werden muss. Im Falle der Beschwerdeführerin sind aber auch Umstände doku mentiert, die gegen eine Beeinträchtigung schwereren Grades sprechen. So gab Dr. I.___ im Bericht vom Oktober 2014 an, die Beschwerdeführerin komme nur einmal im Monat zu ihm in die Gesprächstherapie, da sie daneben noch Physio- und Ergotherapie sowie psychologische Schmerztherapie mache ( Urk. 7/120/2). Ferner gab die Beschwerdeführerin im psychiatrischen Explorationsgespräch gegenüber Dr. N.___ zwar an, es sei ihr alles zu viel und sie fühle sich immer überfordert, gleichzeitig berichtet e sie aber, sie habe einen grossen Freundeskreis und treffe sich am Nachmittag häufig mit Freundinnen, beispielsweise gehe sie mit der Nachbarin zum Coiffeur oder treffe sich mit Bekannten aus der Christlichen Gemeinde ( Urk 7/156/48). Dies lässt auf Res sourcen schliessen, die auch im Berufsleben verwertbar wären. Weitere solche Ressourcen sind im Bericht über das Arbeitsvermittlungs-Assessment von Februar bis Mai 2016 aufgezählt, nämlich Reisen mit dem Vater, regelmässige Treffen mit den beiden Geschwistern, Nachbarschaftshilfe, Freiwilligenarbeit im Altersheim sowie Lesen, Filme anschauen, Puzzle legen und Mosaiksteine setzen ( Urk.</w:t>
      </w:r>
    </w:p>
    <w:p>
      <w:r>
        <w:rPr>
          <w:b/>
        </w:rPr>
        <w:t>E. 13</w:t>
      </w:r>
    </w:p>
    <w:p>
      <w:r>
        <w:t>und S.</w:t>
      </w:r>
    </w:p>
    <w:p>
      <w:r>
        <w:t>16, Urk. 6 S.</w:t>
      </w:r>
    </w:p>
    <w:p>
      <w:r>
        <w:t>2, Urk. 12 S.</w:t>
      </w:r>
    </w:p>
    <w:p>
      <w:r>
        <w:t>5 f.) muss daher nicht näher einge gangen werden.</w:t>
      </w:r>
    </w:p>
    <w:p>
      <w:r>
        <w:t>Bei einer Verneinung des Rentenanspruchs sind zudem auch Eingliederungs massnahmen nicht Gegenstand des vorliegenden Verfahrens. Auf den Antrag auf Zusprechung solcher Massnahmen ( Urk. 1 S.</w:t>
      </w:r>
    </w:p>
    <w:p>
      <w:r>
        <w:t>2) kann daher nicht einge treten werden. 2.8</w:t>
      </w:r>
    </w:p>
    <w:p>
      <w:r>
        <w:t>Damit ist die Beschwerde abzuweisen, soweit darauf einzutreten ist. 3.</w:t>
      </w:r>
    </w:p>
    <w:p>
      <w:r>
        <w:t>Da es um die Bewilligung oder Verweigerung von Versicherungsleistungen geht, ist das Verfahren kostenpflichtig. Die Gerichtskosten sind nach dem Verfahrens aufwand und unabhängig vom Streitwert im Rahmen von Fr. 200.-- bis Fr. 1‘000.-- festzulegen (Art. 69 Abs. 1 bis IVG) und auf Fr. 800.-- anzusetzen. Entsprechend dem Ausgang des Verfahrens sind sie der unterliegenden Be schwerdeführerin aufzuerlegen. Das Gericht erkennt: 1.</w:t>
      </w:r>
    </w:p>
    <w:p>
      <w:r>
        <w:t>Die Beschwerde wird abgewiesen, soweit darauf eingetreten wird. 2.</w:t>
      </w:r>
    </w:p>
    <w:p>
      <w:r>
        <w:t>Die Gerichtskosten von Fr. 800 .-- werden der Beschwerdeführerin auferlegt. Rechnung und Einzahlungsschein werden der Kostenpflichtigen nach Eintritt der Rechtskraft zuge stellt. 3. Zustellung gegen Empfangsschein an: - Rechtsanwalt Tobias Figi unter Beilage einer Kopie von Urk. 32 (Telefonnotiz vom 2 6. Oktober 2016) - Sozialversicherungsanstalt des Kantons Zürich, IV-Stelle, unter Beilage je einer Ko pie von Urk. 32-34 (Telefonnotiz und Aktenvervollständigung)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 Art. 42 BGG). Sozialversicherungsgericht des Kantons Zürich Die VorsitzendeDie Gerichtsschreiberin GrünigKobel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