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IV.2016.00109 vom 9. März 2017</w:t>
      </w:r>
    </w:p>
    <w:p>
      <w:r>
        <w:t>ZH Sozialversicherungsgericht, 2017-03-09, DE</w:t>
      </w:r>
    </w:p>
    <w:p>
      <w:r>
        <w:rPr>
          <w:b/>
        </w:rPr>
        <w:t xml:space="preserve">Quelle: </w:t>
      </w:r>
      <w:r>
        <w:t>https://mcp.opencaselaw.ch/entscheid/zh_sozialversicherungsgericht_IV.2016.00109</w:t>
      </w:r>
    </w:p>
    <w:p>
      <w:r>
        <w:t>FR: ZH_SOZIALVERSICHERUNGSGERICHT IV.2016.00109 du 9 mars 2017</w:t>
      </w:r>
    </w:p>
    <w:p>
      <w:r>
        <w:t>IT: ZH_SOZIALVERSICHERUNGSGERICHT IV.2016.00109 del 9 marzo 2017</w:t>
      </w:r>
    </w:p>
    <w:p>
      <w:pPr>
        <w:pStyle w:val="Heading2"/>
      </w:pPr>
      <w:r>
        <w:t>Erwägungen</w:t>
      </w:r>
    </w:p>
    <w:p>
      <w:r>
        <w:rPr>
          <w:b/>
        </w:rPr>
        <w:t>E. 1</w:t>
      </w:r>
    </w:p>
    <w:p>
      <w:r>
        <w:t>S. 8) infolge mangelnder adäquater Unfallkausalität der noch bestehenden Beschwerden per 3 0. Juni 2015 einstellte ( Urk. 8/102 ).</w:t>
      </w:r>
    </w:p>
    <w:p>
      <w:r>
        <w:t>Die IV-Stelle tätigte erwerbliche und medizinische Abklärungen und holte insbesondere die Akten der zuständigen Unfallversicherung ein. Nach durch geführtem Vorbescheidverfahren (Vorbescheid vom 1 1. August 2015, Urk. 8/109; Einwand vom 1 4. September 2015, Urk. 8/117) sprach die IV-Stelle der Versicherten mit Verfügung vom 5. Dezember 2015 ( Urk. 2) eine vom 1. September 2014 bis zum 3 1. März 2015 befristete ganze Rente zu.</w:t>
      </w:r>
    </w:p>
    <w:p>
      <w:r>
        <w:rPr>
          <w:b/>
        </w:rPr>
        <w:t>E. 2</w:t>
      </w:r>
    </w:p>
    <w:p>
      <w:r>
        <w:t>Hiergegen erhob die Versicherte am 2 5. Januar 2016 Beschwerde ( Urk. 1) und beantragte, es sei ihr auch ab dem 1. April 2015 eine ganze Invalidenrente zuzusprechen. Eventualiter sei sie zu begutachten. Mit Beschwerdeantwort vom 2 9. Februar 2016 schloss die Beschwerdegegnerin auf Abweisung der Beschwerde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2.3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 IVV ) festzusetzen ist (vgl. BGE 121 V 264 E. 6b/ dd mit Hinweis). Ob eine für den Rentenan spruch erhebliche Änderung des Invaliditätsgrades eingetreten und damit der für die Befristung oder Abstufung erforderliche Revisionsgrund gegeben ist, beurteilt sich durch Vergleich des Sachverhalts im Zeitpunkt der Rentenzu 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 benen Bezugszeiten von der Beurteilung ausgeklammert bleiben (BGE 125 V 413 E. 2d mit Hinweisen). Die gerichtliche Prüfung hat vielmehr den Renten anspruch für den gesamten verfügungsweise geregelten Zeitraum und damit sowohl die Zusprechung als auch die Aufhebung der Rente zu erfassen (Urteil des Bundesgerichts I 526/06 vom 31. Oktober 2006 E. 2.3 mit Hinweisen). 3.</w:t>
      </w:r>
    </w:p>
    <w:p>
      <w:r>
        <w:t>Die medizinische Aktenlage präsentiert sich im Wesentlichen folgendermas sen: 3.1</w:t>
      </w:r>
    </w:p>
    <w:p>
      <w:r>
        <w:t>Die Beschwerdeführerin erlitt am 1 9. September 2013 einen Autou nfall als Beifahrerin und war vom 1 9. bis zum 2 0. September 2013 hospitalisiert im Y.___ . Die erstbehandelnden Ärzte diagnostizierten ein stumpfes Thoraxtrauma sowie ein Halswirbelsäulen (HWS) - Distorsions trauma . Sie attestierten eine volle Arbeitsunfähigkeit vom 1 9. bis zum 2 4. September 2013 (Austrittsbericht Y.___ vom 2 4. September 2013, Urk. 8/78/124 f.) . 3.2</w:t>
      </w:r>
    </w:p>
    <w:p>
      <w:r>
        <w:t>Dr. med. Z.___ , Fachärztin für Allgemeine Innere Medizin, notierte in ihrem von der Beschwerdegegnerin eingeholten Arztbericht vom 2 2. April 2014 folgende Diagnose mit Auswirkungen auf die Arbeitsfähigkeit ( Urk. 8/45): - Status nach schwerer panvertebraler Distorsion nach Frontalkollision mit 80 km/h am 1 9. September 2013 mit: - d ysfunktioneller oberer/mittlerer HWS rechtsbetont, mittle rer/unterer Brustwirbelsäule (BWS) und deutlichem panvertebralem Muskelhartspann - Dauertherapie mit Opiaten und Antidepressiva</w:t>
      </w:r>
    </w:p>
    <w:p>
      <w:r>
        <w:t>Die erste Konsultation habe am 2 4. September 2013 und dann wieder am 6. Dezember 2013 stattgefunden, da die Beschwerdeführerin aufgrund der Betreuung ihres Lebenspartners keine Zeit für sich selbst gehabt habe. Sie sei mit sehr starken Rückenschmerzen und einer mittelschweren Depression gekommen. Sie habe die Beschwerdeführerin überwiesen, auch werde sie regelmässig seit Dezember 2013 von der Physiotherapeutin behandelt, die Schmerzen seien aber weiter opiatbedürftig. Eine Wassertherapie sowie die Anmeldung bei einer Traumatherapeutin</w:t>
      </w:r>
    </w:p>
    <w:p>
      <w:r>
        <w:t>sei im März 2014 erfolgt, eine Behandlung mittels Traditioneller Chinesischer Medizin ( TCM ) sei geplant. Die Beschwerdeführerin könne aufgrund ihrer Rückenschmerzen keine schwereren körperlichen Arbeiten erledigen. Sie sei seit dem 1 9. September 2013 vollumfänglich arbeitsunfähig ( Urk. 8/45). 3.3</w:t>
      </w:r>
    </w:p>
    <w:p>
      <w:r>
        <w:t>Die Physiotherapeutin A.___</w:t>
      </w:r>
    </w:p>
    <w:p>
      <w:r>
        <w:t>hielt in ihrem Bericht vom 1 1. Juni 2014 ( Urk. 8/78/79 ff.) fest, dass aufgrund zunehmender Schmerzsymp - tomatik am 1 7. Dezember 2014 (richtig vielleicht: 2013) eine Physiotherapie begonnen worden sei. Seither sei die Therapiefrequenz 1-2mal wöchentlich gewesen, manchmal sei es wegen der häufigen Arzttermine des schwer ver letzten Partners, der vollkommen von der Betreuung der Beschwerdeführerin abhängig sei, schwierig, Termine zu finden. Seit dem 3. April 2014 finde einmal wöchentlich Physiotherapie und einmal wöchentlich Einzeltherapie im Wasser in B.___ statt.</w:t>
      </w:r>
    </w:p>
    <w:p>
      <w:r>
        <w:t>Die Beschwerdeführerin habe seit dem Unfall keine Nacht mehr durchgeschla fen und sie habe nachts Schmer zen mit schwankender Intensi tät . Am Tag seien alle Tätigkeiten eingeschränkt, die aufgezwunge ne Inakti vität nerve je länger j e mehr. Am Schlimmsten sei en der Konzentrationsver lust und die Vergesslichkeit, sie sei nicht mehr derselbe Mensch wie früher. Sie benötige lange Erholungszeiten, leide oft unter Schwindel. Gut tun wür den ihr die Spaziergänge mit dem Hund und dem Partner (im Rollstuhl).</w:t>
      </w:r>
    </w:p>
    <w:p>
      <w:r>
        <w:t>Die Körperhaltung in Ruhe beschrieb Frau A.___ folgendermassen: - HWS von dorsal Rotation beidseits ca. 30°, Kopfschiefstand bleibt bei Rotation bestehen - Körper von lateral: - Augen zum Boden gerichtet - BWS gerundet, Becken vorgeschoben - Hüfte und Knie in Flexion - Arme stehen steif vom Körper ab</w:t>
      </w:r>
    </w:p>
    <w:p>
      <w:r>
        <w:t>Die Körperhaltung könne auf Aufforderung hin nicht korrigiert werden, das Gewicht könne nur kurz auf Zehen, bzw. Fersen verlagert werden ohne das Gleichgewicht zu verlieren. Das Becken sei nach wie vor starr. Die Hände seien oft kalt und es bestehe fast immer das Gefühl , von innen her aufge pumpt zu sein. Die Finger seien häufig geschwollen und kribbelten. Das Schreiben sei mühsam, s ie bekomme schnell einen Krampf.</w:t>
      </w:r>
    </w:p>
    <w:p>
      <w:r>
        <w:t>D as Stricken sei unmöglich. Der Pinzettengriff sei möglich aber kraftlos, Flexion/Extension im Pinzettengriff sei unmöglich. Die Symptome seien sehr therapieresistent, der Körper verharre im Schockzustand. Besser geworden sei lediglich die Beweglichkeit der Scapulae (können aktiv a us Stand und RL bewegt werden) und des Beckens (könne aus Sitz auf Pezziball seitlich bewegt werden, Gewicht könne von einer Gesässhäl f te auf die andere verlagert werden) sowie</w:t>
      </w:r>
    </w:p>
    <w:p>
      <w:r>
        <w:t>die HWS-Rotation und es bestünden kaum mehr ausstrahlende Schmerzen ins rechte Bein. 3.4</w:t>
      </w:r>
    </w:p>
    <w:p>
      <w:r>
        <w:t>Vom 2 2. bis 2 9. Juli 2014 wurde ein 7-Tage EKG durchgeführt. Dr. med. C.___ , Facharzt für Innere Medizin/Kardiologie, und Dr. med. D.___ , Fachärztin für Innere Medizin/Kardiologie, konstatierten, dass ein bradykarder bis tachykarder Sinusrhythmus vorliege. Es seien einzelne kurze supraventikuläre Sa lven, jedoch kein anhaltendes Vorhofflimmern (definiert ab &gt; 30 Sekunden Dauer) zu verzeichnen. Ventrikuläre Tachykardien lägen in diesem EVENT-EKG nicht vor. Für die geschilderte Symptomatik sei keine rhythmogene Ursache nachweisbar ( Urk. 8/78/6). 3.5</w:t>
      </w:r>
    </w:p>
    <w:p>
      <w:r>
        <w:t>Am 2. September 2014 fand eine neurologische Konsultation bei PD Dr. med. E.___ , Leitender Arzt Neurologie B.___ , statt. Er diagnostizierte 1) ein chronisches Schmerzsyndrom bei Status nach HWS-Distorsion am 1 9. September 2013 und 2) einen Verdacht auf Medikamen tenübergebrauchskopfschmerz ( Urk. 8/78/20).</w:t>
      </w:r>
    </w:p>
    <w:p>
      <w:r>
        <w:t>Die Beschwerdeführerin berichte über eine ausgeprägte Vergesslichkeit, wel che in der letzten Zeit deutlich zugenommen habe. Sie habe andauernd Nacken- und Beckenschmerzen, wiederholtes Einschlafen beider Arme sowie ausstrahlende Schmerzen vom Becken ins rechte Bein. Auf Nachfrage berichte sie über pulsierende Kopfschmerzen, begleitet von Licht- und Lärm überempfindlichkeit sowie Übelkeit. 3.6</w:t>
      </w:r>
    </w:p>
    <w:p>
      <w:r>
        <w:t>3.6.1</w:t>
      </w:r>
    </w:p>
    <w:p>
      <w:r>
        <w:t>Lic . phil. F.___ , Fachpsychologin für Psychotherapie FSP, diagnostizierte in ihrem Verlaufsbericht vom 2 0. Oktober 2014 ( Urk. 8/78/14 f.) zuhanden der Unfallversicherung 1) eine chronische post trauma - tische Belastungsstörung (ICD-10 F43.1) und 2) eine Anpassungs störung nach mehrfachen traumatischen Ereignissen (ICD-10 F43.2). Sie behandle die Beschwerdeführerin seit dem 6. Juni 201 4. B isher hätten 6 Sit zungen stattgefunden. Die Beschwerdeführerin leide unter den Folgen des schweren Autounfalls, den sie als Beifahrerin erlitten habe. Vor allem schil dere sie muskuläre Beschwerden und eine ausgeprä gte Schmerzsym p t omatik. 3-5mal täglich erleide sie Intrusionen, während denen sie einzelne Momente des Unfalls wiedererlebe. Sie fühle sich häufig nutzlos, zu nichts mehr zu gebrauchen, erschöpft und ohne Perspektive. Ihre Aufgabe sehe sie darin, mitzuhelfen, dass sich die Beschwerden ihres Mannes verbesserten. Sie fühle sich ihm gegenüber schuldig und konzentriere sich vor allem auf Hilfs- und Unterstützungsmassnahmen für ihn; sie könne ihn damit nicht alleine lassen. Ihr eigenes Wohlbefinden verknüpfe sie mit dem e rfolgreichen Gesundungs prozess ihres Mannes.</w:t>
      </w:r>
    </w:p>
    <w:p>
      <w:r>
        <w:t>Die ersten Gespräche hätten dem Herstellen und Festigen einer Beziehung gedient. Hilfe anzunehmen falle ihr schwer. Sich um sich selber zu kümmern und eigene Schwierigkeiten ins Zentrum zu setzen , machten ihr Angst. Die für sie verwirrliche gesundheitliche Situation mit ihrem Mann mache ihr sehr zu schaffen. Sie meine, erst wenn die medizinische Situation ihres Mannes geklärt sei, habe sie Zeit und Kraft, sich um sich selber zu kümmern. Da sie ihren Mann zu diversen Terminen begleite und ebenfalls auch ihr jüngstes Kind betreue, möchte sie höchstens alle drei Wochen in eine psychothera peutische Sitzung kommen. Nach erst 6 Sitzungen seien prognostische Aus sagen kaum möglich. Eine Intensivierung der psychotherapeutischen Behandlung mache sie von einer Verbesserung der gesundheitlichen Situa tion ihres Mannes abhängig. 3.6.2</w:t>
      </w:r>
    </w:p>
    <w:p>
      <w:r>
        <w:t>Im Schlussbericht vom 1 2. Januar 2015 kons tatierte lic . phil. D.___ , dass mittlerweile 7 Sitzungen stattgefunden hätten. Die Beschwerdeführerin habe sich bei ihr nicht gut aufgehoben gefühlt .</w:t>
      </w:r>
    </w:p>
    <w:p>
      <w:r>
        <w:t>Di e Arbeit sei teilweise zu belas tend für die Beschwerdeführerin gewesen. Die Beschwerdeführerin habe auch de n ganzen Komplex rund um den Zustand ihres Partners und den Folgen für sie inklusive ihres Betreuungsanteils bei ihm aus dem therapeutischen Gespräch ausklammern wollen. Sie habe sich bemüht, den Wünschen der Beschwerdeführerin entgegenzukommen und auch das traumatherapeutische Vorgehen langsam und in kleinsten Dosen anzuwenden. Trotzdem sei es nicht gelungen, die Beschwerdeführerin für ein Verbleiben in der Therapie zu motivieren ( Urk. 8/82). 3.7</w:t>
      </w:r>
    </w:p>
    <w:p>
      <w:r>
        <w:t>G.___ , Atemtherapeutin IKP, notierte in ihrem Bericht vom 9. Februar 2015 zuhanden der Unfallversicherung, dass die Beschwerdefüh rerin in ihrer Beweglichkeit sehr eingeschränkt sei. Ihre Muskulatur sei stark verspannt und das Becken, wie auch der Schultergürtel, blockiert. Sie wirke heute viel weniger starr als zu Beginn der Therapie. Die Atemübungen hälfen ihr, sich zu öffnen, zu entspannen und loszulassen. Vor allem Übungen in der Bewegung förderten ihr Gleichgewicht und ihre Selbstsicherheit. Die Beschwerdeführerin benötige dringend weitere Sitzungen. Die Kombination von Physio- und Atemtherapie scheine sehr sinnvoll. Der ständige Austausch zwischen der Physiotherapeutin und ihr sei gewährleistet. Sie erwarte, dass die Beschwerdeführerin - in kleinen Schritten, aber kontinuierlich - mobiler und stabiler werde, sich ihre enorme Muskelverspannung löse, der Atem besser fliesse und somit auch die Schmerzen zurückgingen ( Urk. 8/85). 3.8</w:t>
      </w:r>
    </w:p>
    <w:p>
      <w:r>
        <w:t>Dr. med. H.___ untersuchte die Beschwerdeführerin 3 0. März 2015 ( Urk. 8/91/2 f.) und am 2 0. April 2015 ( Urk. 8/94/2 f). In ihrem Bericht vom 2 0. April 201 5 ( Urk. 8/94/2 f.) diagnostizierte sie einen Status nach HWS-Schleudertrauma (09/2013) mit chronifizierter</w:t>
      </w:r>
    </w:p>
    <w:p>
      <w:r>
        <w:t>residueller muskulärer Dysba lance und polytopen Schmerzen ohne fokal neurologisches Defizit und Car paltunnelsyndrom beidseits. Die Beschwerdeführerin berichte, dass die Hand gelenksorthesen nachts nach einigen Stunden eher störten und sie diese abziehen müsse. Somit sei keine Besserung des Carpaltunnelsyndroms einge treten. Ansonsten seien die Beschwerden unverändert mit deutlich vermehr ten Schmerzen besonders der Nacken- und Schultermuskulatur.</w:t>
      </w:r>
    </w:p>
    <w:p>
      <w:r>
        <w:t>Die Zusatzuntersuchungen (MEP/EMG) f ielen unauffällig aus. So finde sich ein chronifiziertes</w:t>
      </w:r>
    </w:p>
    <w:p>
      <w:r>
        <w:t>polytopes Schmerzsyndrom mit Fokus auf die Schulter- und Armmuskulatur. Nebenbe fundlich habe in der Voruntersuchung ein Car paltunnel-Syndrom leichter Ausprägung gezeigt werden können , welch es die Beschwerden nicht erkläre . In dieser</w:t>
      </w:r>
    </w:p>
    <w:p>
      <w:r>
        <w:t>chronifizierten Situation lehne die Beschwerdeführerin einen Rehabilitationsaufenthal t in einer Klinik ab. Auch gelinge es ihr durchaus , sich im Alltag viel zu bewegen. Regelmässige inten sive Bewegung sei angeraten. In diesem Kon text würde sich auch Physio thera pie weiterhin empfehlen. Medikamentös könn e versucht wer den, den Schlaf zu optimieren; d a die Beschwerdeführerin Medikament en sehr skep tisch gegenüberstehe , zumin dest mit Phytoherapeutika , so zum Beispiel Redormin zur Nacht. Gegebenenfalls kö nn e auch Melatoni n eingesetzt wer den. Zudem empfe hl e</w:t>
      </w:r>
    </w:p>
    <w:p>
      <w:r>
        <w:t>sie die regelmässige Einnahme von Magnesium . Opti ma l w äre, mit der Beschwerdeführerin eine "Int ensivkur" zu vereinbaren und zu versuchen, mehrwöchig hochdosiert Magnesium und zusätzlich Sirdalud</w:t>
      </w:r>
    </w:p>
    <w:p>
      <w:r>
        <w:t>à 4mg 1mal zur Nacht einzunehmen, bei gleichzeitig regelmässiger Phys iothe rapie und Schlafmedikation. Hier könnte man optional auch Remeron für eine Zeit versuchen. Sie habe mit der Beschwerdeführerin eine Verlaufskon trolle in 6 Monaten vereinbart. 3.9</w:t>
      </w:r>
    </w:p>
    <w:p>
      <w:r>
        <w:t>Der Kreisarzt der Suva , Dr. med. I.___ , Facharzt für Orthopädische Chirur gie, führte in seiner Stellungnahme vom 1 1. Mai 20 1 5 aus, dass aus versicherungsmedizinischer Sicht von einer Distorsion der HWS ohne struk turell traumatische Läsion auszugehen sei. Der Status quo sine sei 4 Wochen nach Unfallereignis erreicht gewesen, wobei er sich bewusst sei, dass admi nistrativ juristische Grundsätze zu anderen, zeitlich differenten Ergebnissen kommen könnten ( Urk. 8/96). 3.10</w:t>
      </w:r>
    </w:p>
    <w:p>
      <w:r>
        <w:t>Med. pract . J.___ , Facharzt für Psychiatrie und Psychotherapie des Kompetenzzentrums Versicherungsmedizin der Suva , nahm am 2 7. Mai 2015 eine psychiatrische Beurteilung vor ( Urk. 8/100) . Er führte aus, dass b ei der Beschwerdeführerin hauptsächlich Schmerzen als Probleme nach einem Ver kehrsunfall, bei welchem der Lebenspartner schwer verletzt wurde, beschrie ben würden. Zudem wü rden psychische Symptome wie Intrusionen, Schlaf störungen und Konzentrationsstörungen dokumentiert, welche zu dem Symptomkomplex ei ner posttraumatischen Belastung sstörung ebenfalls wie zu einer temporären Anpassungsstörung</w:t>
      </w:r>
    </w:p>
    <w:p>
      <w:r>
        <w:t>gehören könn ten . Die Beschwerde führerin sei allerdings nach der</w:t>
      </w:r>
    </w:p>
    <w:p>
      <w:r>
        <w:t>Aktenlage nicht so weit psychisch beein trächtigt gewesen, als dass sie zum Beispiel inten siverer Behandlungen in Form ei ner medikamentösen Therapie oder einer stationären Behandlung bedurft ha be . Vielme hr habe</w:t>
      </w:r>
    </w:p>
    <w:p>
      <w:r>
        <w:t>sie die psychotherapeutische Behandlung, wel che sich hauptsächlich auf das Trauma nach bzw. durch den Unfall konzent rieren sollte, als für sich nicht notwendig gesehen. Insofern m ü ss e man davon ausgehen, dass hinsichtlich möglicher psychischer B eschwerden kein grosser Leidensdruck bestehe und insbesondere keine gravierende Einschrän kungen in Bezug auf Bewerkstelligung der täglichen Angelegenheiten ein schliesslich in Bezug auf die Le istungsfähigkeit abzuleiten seien .</w:t>
      </w:r>
    </w:p>
    <w:p>
      <w:r>
        <w:t>Aus der Berichterstattung der Case Managerin w erde vielmehr deutlich, dass die Beschwerdeführerin mit der sowohl physisch als auch psychisch schweren Aufgabe der Pflege ihres Lebenspartners , insbesondere auch unter dem Aspekt des damit verbundenen zwischenmen schlichen Konfliktpotenzials, of fensichtlich gut umgehen und sie erfüllen kö nn e . Dazu sei auch stimmig, dass sie eine Wiedererlangung der Arbeitsfäh igkeit ab 1. Januar 2015 zu 50 % und ab 1. Mai 2015 zu 100 % akzeptiert habe , was als weiterer Hinweis dafür gesehen werden k ö nn e , dass sie sich zumindest hinsichtlich ihres psy chischen Gesund heitszus tandes und somit auch hinsichtlich ihrer Leistungs fähi gkeit</w:t>
      </w:r>
    </w:p>
    <w:p>
      <w:r>
        <w:t>als nicht wesentlich beeinträchtigt wahrneh m e. Zusammenfassend sei daher wegen der fehlenden Bereitschaft für eine Psychotherapie und der von ihr subjektiv nicht durch psychische Beschwerden beeinträchtigte n L eistungsfähigkeit davon auszugeh en, dass eine psychotherapeutische Behandlung zum jetzigen Zeitpunkt sicherlich nicht zu einer Verbes serung der Leistungsfähigkeit u nd/oder Ver besserung des subjektiven psychisc h en Befindens führen we rd e . Aktuell sei auf der Grundlage der oben referierten Aktenlage mit überwiegender W ahrscheinlichkeit davon auszugeh en, dass sie nicht wegen schwerwiegender psychischer Erkrankungen in ihrer Leistungs fähig keit beeinträchtigt sei und nicht zwingend einer fachärztlichen oder psycho -therapeutischen Behandlung bedü rf e . 4.</w:t>
      </w:r>
    </w:p>
    <w:p>
      <w:r>
        <w:t>4.1 4.1.1</w:t>
      </w:r>
    </w:p>
    <w:p>
      <w:r>
        <w:t>In der angefochtenen Verfügung ging die Beschwerdegegnerin davon aus, dass vom 1 9. September 2013 bis zum 3 1. Dezember 2014 eine vollumfängli che Arbeitsunfähigkeit, ab dem 1. Januar 2015 eine volle Arbeitsfähigkeit in einer optimal angepassten Tätigkeit und ab dem 1. Mai 2015 die ange stammte Tätigkeit wieder zumutbar gewesen sei ( Urk. 2). Dabei stützte sie sich auf die Stellungnahmen von Dr. med. K.___ , Facharzt für Chirurgie des Regionalen Ärztlichen Dienstes (RAD), vom 4. und 1 0. August 2015 (Feststellungsblatt vom 1 1. August 2015, Urk. 8/107/4 f.). Dr. K.___ konstatierte, dass keine unfallfremden Folgen vorlägen und mit der Unfallversicherung koordiniert werden könne. In Bezug auf die bis herige Tätigkeit als Mitarbeiterin in der Verpackungsabteilung führte er aus, dass b ei Schädigung d er Hals- und Lendenwirbelsäule aus versicherungsme dizinischer Sicht eine verminderte Belastbarkeit für regelmässiges mittel schweres und schweres Heben, Tragen und Transportieren von Lasten, für Arbeiten über Kopf- und Schulterhöhe, auf Leitern und Gerüsten, mit Schlag- und Vibrationsbelastungen des Schultergürtels, für ausschliesslich stehende Tätigkeiten, für häufiges Bücken sowie für Tätigkeiten in körperlichen Zwangshaltungen bestehe. Es sei davon auszugehen, dass bei einer 50%igen Arbeitsfähigkeit in der bisherigen Tätigkeit mit grosser Wahrscheinlichkeit eine volle Arbeitsfähigkeit in einer angepassten Tätigkeit (leichte, wechsel belastende Tätigkeit ohne Heben, Tragen und Transportieren von Lasten über 10 kg, ohne Verharren in Zwangshaltungen, ohne dauerhafte Armvorhalte belastungen und Überkopfarbeiten) bestehe. Bei der Beschwerdeführerin bestünden zwar keine neurologischen Ausfälle, allerdings sei aufgrund des Unfallereignisses nachvollziehbar, dass ein chronisches Schmerzsyndrom ausgewiesen sei (vgl. hierzu auch Biomechanische Kurzbeurteilung vom 2 7. August 2014, Urk. 8/78/31 ff.) . 4.1.2</w:t>
      </w:r>
    </w:p>
    <w:p>
      <w:r>
        <w:t>Bereits anlässlich der Besprechung vom 8. Januar 2014 wurde festgehal t en, dass die Beschwerdeführerin den Haushalt führe und für ihren verunfallten Lebenspartner zuständig sei, der völlig auf sie angewiesen sei ( Urk. 8/78/121). Nach der Bespr echung vom 1 8. März 2014 wurde protokol liert , dass die Beschwerdeführerin zwei Hunde und ca. 10 Katzen habe und nicht in eine Reha könne. Sie fühle sich für ihren Partner verantwortlich, welcher noch im elektrischen und normalen Rollstuhl sei. Er könne nicht alleine im Haus sein und es stünden noch mehrere Operationen an, seine Arbeitsunfähigkeit werde sicher noch ein Jahr dauern. Sie sei froh, wenn sie ihren Haushalt einigermassen in Ordnung halten könne und die Pflege und Betreuung des Partners klappe. Die zuständige Case Managerin der Unfall versicherung konstatierte, dass es eine ganz schwierige Situation sei. Sie könnten der Beschwerdeführerin keine Reinigungskraft zur Verfügung stellen wegen de r zwei Hunde. Eine Spitex-Kraft wolle der Lebenspartner nicht. Er sei froh, dass die Beschwerdeführerin ihn versorge. Als Tagesstruktur gingen sie jeden Tag mehrere Stunden spazieren neben den ärztlichen Kont rollen und Terminen ( Urk. 8/78/9 4).</w:t>
      </w:r>
    </w:p>
    <w:p>
      <w:r>
        <w:t>Damit ist mit überwiegender Wahrscheinlichkeit davon auszugehen, dass die Beschwerdeführerin bereits kurze Zeit nach dem Unfall die Pflege des Lebenspartners übernahm. In welchem Pensum dies bis zum 1. Januar 2015 erfolgte bzw. wie aufwändig sich diese Pflege gestaltete, kann - aufgrund der im Recht liegenden Akten - nicht abschliessend beurteilt werden. Klar ist, dass die Pflege des Partners und der weitere damit einhergehende Aufwand ab dem 1. Januar 2015 gestützt auf das Protokoll über die Besprechung vom 9. F ebruar 2015 ( Urk. 8/84) ca. 50 % ausmachte - was auch seitens der Beschwerdeführerin unbestritten blieb.</w:t>
      </w:r>
    </w:p>
    <w:p>
      <w:r>
        <w:t>Davon ausgehend, dass die Beschwerdeführerin bereits kurz nach dem Unfall den Haushalt besorgte, ihren Lebenspartner pflegte und noch 2 Hunde sowie ca. 10 Katzen versorgte (vgl. diesbezüglich auch Urk. 1 S. 7 f. und E. 3.2 und E. 3.3) , kann - selbst unter Berücksichtigung allfälliger familiärer Unterstüt zung - in Frage gestellt werden, o b ihr zu Recht eine ganze Rente über den Zeitraum von 1. September 2014 bis 3 1. März 2015 zugesprochen wurde . Dass ihr dies e Tätigkeiten möglich waren , unterstützt auch die Aussage von Dr. I.___ , dass der Status quo sine 4 Wochen nach dem Unfallereignis erreicht gewesen sei (E. 3.9).</w:t>
      </w:r>
    </w:p>
    <w:p>
      <w:r>
        <w:t>V orliegend kann die Rechtmässigkeit der befristeten Rentenzusprache</w:t>
      </w:r>
    </w:p>
    <w:p>
      <w:r>
        <w:t>aller dings offen bleiben, da von der Möglichkeit einer reformatio in peius nur zurückhaltend Gebrauch zu machen ist ( vgl. Urteil des damaligen Eidg . Ver sicherungsgerichts H 161/06 vom 6. August 2007 E. 5.6). 4.2 4.2 .1</w:t>
      </w:r>
    </w:p>
    <w:p>
      <w:r>
        <w:t>Festzuhalten ist, dass die Beschwerdegegnerin zugunsten der Beschwerdeführe rin eine befristete ganze Rente zugesprochen hat und offen gelassen wird, ob dies zu Recht erfolgte. Demnach muss eine nur auf den Unte rsuchungszeitpunkt abgestützte Beurteilung keine Verbesserung nach weisen (vgl. Urteil des Bundesgerichts 9C_17/2010 vom 2 2. April 20</w:t>
      </w:r>
    </w:p>
    <w:p>
      <w:r>
        <w:rPr>
          <w:b/>
        </w:rPr>
        <w:t>E. 7</w:t>
      </w:r>
    </w:p>
    <w:p>
      <w:r>
        <w:t>unter Beilage ihrer Akten, Urk. 8/1-136), was der Beschwerdeführerin am 1. März 2016 zur Kenntnis gebracht wurde ( Urk. 9). 3.</w:t>
      </w:r>
    </w:p>
    <w:p>
      <w:r>
        <w:t>Auf die Vorbringen der Parteien und die eingereichten Unterlagen wird, soweit erforderlich, im Rahmen der nachfolgenden Erwägungen eingegan gen. Das Gericht zieht in Erwägung: 1.</w:t>
      </w:r>
    </w:p>
    <w:p>
      <w:r>
        <w:t>Die Beschwerdegegnerin hielt in der angefochtenen Verfügung dafür ( Urk. 2), dass die Beschwerdeführerin seit dem Unfallereignis vom 1 9. September 2013 erheblich in ihrer Arbeitsfähigkeit eingeschränkt sei. Ab dem 1. Januar 2015 habe sich der Gesundheitszustand soweit verbessert, dass in einer angepass ten Tätigkeit eine volle Arbeitsfähigkeit zumutbar sei und ein rentenaus schliessender Invaliditätsgrad von 1 % resultiere . Ab dem 1. Mai 2015 habe sich der Gesundheitszustand weiter verbessert, so dass auch die angestammte Tätigkeit wieder zumutbar sei. Da reine Unfallfolgen vorlägen könne auf die Akten der zuständigen Unfallversicherung abgestellt werden. Ein psychiatri scher Gesundheitsschaden mit Auswirkung auf die Arbeitsfähigkeit sei nicht mit überwiegender Wahrscheinlichkeit erstellt. Damit bestehe Anspruch auf eine vom 1. September 2014 bis zum 3 1. März 2015 befristete ganze Rente.</w:t>
      </w:r>
    </w:p>
    <w:p>
      <w:r>
        <w:t>Die Beschwerdeführerin brachte demgegenüber im Wesentlichen vor ( Urk. 1) , dass die Beschwerdegegnerin ihrer Pflicht zur autonomen und von der Unfallversicherung unabhängigen Sachverhaltsermittlung nicht nachgekom men sei und auch einen allfälligen Vorzustand zu berücksichtigen habe. Die beigezogene Psychologin habe festgehalten, dass nebst der Traumatisierung durch den Unfall auch frühere Erlebnisse zu einer Dekompensation geführt hätten, was fälschlicherweise unberücksichtigt geblieben sei. Es bestehe nicht eine fehlende Bereitschaft zur Psychotherapie, sondern es sei vielmehr zu schwierig gewesen, die vielfach erlebten Traumata während laufender Gene sung zusätzlich anzugehen - der psychische Leidensdruck sei nach wie vor hoch. Entsprechend liege keine Verbesserung des Gesundheitszustandes vor und es sei ihr weiterhin</w:t>
      </w:r>
    </w:p>
    <w:p>
      <w:r>
        <w:t>eine Invalidenrente zuzusprechen. Eventualiter sei sie psychiatrisch und somatisch abzuklären. Die massive Verspannung des gan zen Körpers habe klar Auswirkungen auf die Arbeitsfähigkeit.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 Die Beschwerdeführerin machte demgegenüber geltend, dass sie die Behandlung nicht aufgrund des fehlenden Leidensdruckes abgebrochen habe, sondern dass es für sie zu schwierig gewesen sei, die vielfach erlebten Traumata während laufender Genesung zusätzlich noch anzugehen ( Urk. 1 S. 10) . Allerdings ist dem ent gegenzuhalten, dass es der Beschwerdeführerin auch ohne regelmässige und intensive Psychotherapie bereits kurz nach dem Unfall möglich war , die zahlreichen Tiere zu versorgen, den Haushalt zu erledigen und den Partner - wie von med. pract . J.___ aufgezeigt - trotz der damit einhergehenden physischen und psychischen Belastung, insbesondere auch unter dem Aspekt des damit verbundenen Konflik t potenzials, zu pflegen und gut damit umzu gehen (vgl. E. 3.10).</w:t>
      </w:r>
    </w:p>
    <w:p>
      <w:r>
        <w:t>Damit ist aufgrund der nur kurzen Behandlung so wie des hohen Aktivitätsni veaus , insbesondere der anspruchsvollen Pflege ihres Partners , nicht davon auszugehen, dass die Beschwerdeführerin aus psychischen Gründen noch erheblich in ihrer Leistungs - bzw. Arbeits fähigkeit eingeschränkt ist. 4.2.4</w:t>
      </w:r>
    </w:p>
    <w:p>
      <w:r>
        <w:t>Entgegen den Ausführungen von Dr. K.___ ging die zuständige Unfall versicherung ab dem 1. Januar 2015 nicht von einer 50%igen Arbeitsfähig keit in der angestammten Tätigkeit in der Verpackungsabteilung aus, sondern hielt dafür, dass die Beschwerdeführerin ihren Lebenspartner pflege und von der Haftpflichtversicherung dafür entschädigt werde. Sie würden dies gleich behandeln wie eine ausserhäusliche Tätigkeit und gingen entsprechend von einer 50%igen Arbeitsfähigkeit aus (Protokoll Besprechung vom 9. Februar 2015, Urk. 8/84, vgl. Urk. 1 S. 7 f.).</w:t>
      </w:r>
    </w:p>
    <w:p>
      <w:r>
        <w:t>Festzuhalten ist, dass der Beschwerdeführerin ab dem 1. Januar 2015 die Pflege ihres Partners, welche sowohl körperlich als auch psychisch an - spruchsvoll ist , im Umfang von 50 %</w:t>
      </w:r>
    </w:p>
    <w:p>
      <w:r>
        <w:t>sowie die Besorgung des Haushaltes und die Versorgung der Tiere</w:t>
      </w:r>
    </w:p>
    <w:p>
      <w:r>
        <w:t>möglich war. Hinzu kommt, dass die Beschwerdeführerin sich keiner ausreichenden psychiatrischen oder psycho therapeutischen Behandlung unterzog und die geklagten Beschwerden orga nisch nicht erklärbar sind. Angesichts dieser guten Leistungsfähigkeit im pri vaten Rahmen sowie des behandlungsanamnestisch nicht ausgewiesenen Leidensdrucks ist mit überwiegender Wahrscheinlichkeit davon auszugehen, dass ihr ab dem 1. Januar 2015 auch eine vollumfängliche Erwerbstätigkeit im ersten Arbeitsmarkt zumutbar war . 4.3</w:t>
      </w:r>
    </w:p>
    <w:p>
      <w:r>
        <w:t>Vollständigkeitshalber ist festzuhalten dass - entgegen den Ausführungen der Beschwerdegegnerin - das Valideneinkommen nicht gestützt auf die Tätigkeit als Verpackungsmitarbeiterin bestimmt werden kann, da</w:t>
      </w:r>
    </w:p>
    <w:p>
      <w:r>
        <w:t>der Beschwerde führerin diese Arbeitsstelle bereits per Ende Oktober 2012 aus nicht gesund heit lichen Gründen gekündigt worden war (Arbeitgeberfragebogen vom 1 6. März 2015, Urk. 8/87; Kündigung vom 2 9. August 2012, Urk. 8/87/9 f.). Vielmehr wäre das Valideneinkommen - gleich wie auch das Invalidenein kommen - unter Berücksichtigung ihrer vorangegangen Tätigkeiten ( vgl. Lebenslauf, Urk. 8/27) in Höhe des Tabellenlohnes der Schweizerischen Lohnstrukturerhebung 2012 (LSE) des Bundesamtes für Statistik für Hilfsar beiterinnen (LSE 2012, TA1 Monatlicher Bruttolohn [Zentralwert] nach Wirtschaftszweigen, Kompetenzniveau und Geschlecht, Privater Sektor, Total, Kompetenzniveau 1 Einfache Tätigkeiten körperlicher oder handwerklicher Art, Frauen) festzusetzen.</w:t>
      </w:r>
    </w:p>
    <w:p>
      <w:r>
        <w:t>Damit entspricht das Validen- dem Invalideneinkommen und die Beschwer - de führerin</w:t>
      </w:r>
    </w:p>
    <w:p>
      <w:r>
        <w:t>erleidet spätestens seit dem 1. Januar 2015 keine renten begründende</w:t>
      </w:r>
    </w:p>
    <w:p>
      <w:r>
        <w:t>Erwerbseinbusse mehr, womit die Beschwerdegegnerin die zugunsten der Beschwerdeführerin zugesprochene ganze Rente zu Recht auf den 3 1. März 2015 befristet hat. Danach hat die Beschwerdeführerin keinen Anspruch auf eine Invalidenrente mehr. 4.4</w:t>
      </w:r>
    </w:p>
    <w:p>
      <w:r>
        <w:t>Die angefochtene Verfügung vom 5. Dezember 2015, mit welcher der Beschwerdeführer in eine vom 1. September 2014 bis zum 3 1. März 2015 befristete ganze Rente zugesprochen wurde, ist damit, jedenfalls zugunsten der Beschwerdeführerin , nicht zu beanstanden, was zur Abweisung der Beschwerde führt. 5 .</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Berücksichti gung des gesetzlichen Rahmens (Fr. 200.-- bis Fr. 1'000.--) auf Fr. 800.-- festzusetzen und der unterliegenden Beschwerdeführer in aufzuerlegen. Das Gericht erkennt: 1.</w:t>
      </w:r>
    </w:p>
    <w:p>
      <w:r>
        <w:t>Die Beschwerde</w:t>
      </w:r>
    </w:p>
    <w:p>
      <w:r>
        <w:t>wird abgewiesen. 2.</w:t>
      </w:r>
    </w:p>
    <w:p>
      <w:r>
        <w:t>Die Gerichtskosten von Fr. 800 .-- werden der Beschwerdeführerin</w:t>
      </w:r>
    </w:p>
    <w:p>
      <w:r>
        <w:t>auferlegt. Rech nung und Einzahlungsschein werden der</w:t>
      </w:r>
    </w:p>
    <w:p>
      <w:r>
        <w:t>Kostenpflichtigen nach Eintritt der Rechts 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