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IV.2016.00098 vom 23. März 2017</w:t>
      </w:r>
    </w:p>
    <w:p>
      <w:r>
        <w:t>ZH Sozialversicherungsgericht, 2017-03-23, DE</w:t>
      </w:r>
    </w:p>
    <w:p>
      <w:r>
        <w:rPr>
          <w:b/>
        </w:rPr>
        <w:t xml:space="preserve">Quelle: </w:t>
      </w:r>
      <w:r>
        <w:t>https://mcp.opencaselaw.ch/entscheid/zh_sozialversicherungsgericht_IV.2016.00098</w:t>
      </w:r>
    </w:p>
    <w:p>
      <w:r>
        <w:t>FR: ZH_SOZIALVERSICHERUNGSGERICHT IV.2016.00098 du 23 mars 2017</w:t>
      </w:r>
    </w:p>
    <w:p>
      <w:r>
        <w:t>IT: ZH_SOZIALVERSICHERUNGSGERICHT IV.2016.00098 del 23 marzo 2017</w:t>
      </w:r>
    </w:p>
    <w:p>
      <w:pPr>
        <w:pStyle w:val="Heading2"/>
      </w:pPr>
      <w:r>
        <w:t>Erwägungen</w:t>
      </w:r>
    </w:p>
    <w:p>
      <w:r>
        <w:rPr>
          <w:b/>
        </w:rPr>
        <w:t>E. 1.1</w:t>
      </w:r>
    </w:p>
    <w:p>
      <w:r>
        <w:t>Der 1964 geborene X.___ arbeitete von Juli 1990 b is Januar 1994 als Hilfsschlosser bei der Y.___ AG (Urk. 9/18, Urk. 9/21). Wegen Schulter schmerzen meldete sich der Versicherte am 11. Oktober 1993 (Ein gangsdatum) bei der Invaliden versicheru ng zum Leistungsbezug an (Urk. 9 /18). Die Sozialversicherungsanstalt des Kantons Zürich, IV-Stelle, tätigte medizinische und erwerbliche Abklärungen, prüfte berufliche Ein gliederungsmög lichkeiten und holte bei der Z.___ , ein polydis ziplinär es Gutachten ein, das am 23. Janu ar 1996 erstattet wurde (Urk. 9 /42). Mit Ver fü gung vom 10. April 1997 (Urk. 9 /62) sprach die IV-Stelle dem Ver sicherten gestützt auf einen Invaliditätsgrad von 45 % und das Vorliegen eines wirt sc haftlichen Härtefalls ab 1. Septem ber 1993 eine halbe Invaliden rente samt Zusatzrente für die Ehefr au und Kinderrente zu. Die dage gen erhobene Bes chwerde vom 7. Mai 1997 (Urk. 9 /63/2-5) wies das hiesige Gericht mit Urteil IV. 19 97.00292</w:t>
      </w:r>
    </w:p>
    <w:p>
      <w:r>
        <w:t>vom 18. August 1999 gestützt auf einen Invaliditäts grad von 53 % ab (Urk. 9 /68). Dieses erwuchs unangefochten in Rechtskraft.</w:t>
      </w:r>
    </w:p>
    <w:p>
      <w:r>
        <w:rPr>
          <w:b/>
        </w:rPr>
        <w:t>E. 1.2</w:t>
      </w:r>
    </w:p>
    <w:p>
      <w:r>
        <w:t>Im November 1997 nahm der Versicherte eine T eilzeittätigkeit als Reini gungs mitarbeiter bei der A.___ AG auf (Urk. 9 /75). Anlässlich des 1999 eingeleiteten amtlichen Revisionsverfahrens machte der Versicherte eine Verschlech terung des Gesun dheitszustandes geltend (Urk. 9/72), welche die IV- Stelle als nic ht ausgewiesen erachtete (Urk. 9 /78), weshalb sie am 2. März 2000 mitteilte, weiterhin eine Rente a ufgrund des bisherigen Invali di tätsgrades auszurichten (Urk. 9 /79). Mit Verfügung vom 23. Mai 2000 jedoch sprach sie dem Versicherten mit Wirkung ab dem 1. Mai 1998 anstelle der bisherigen Härtefallrente bei einem Invaliditätsgrad von 45 % neu eine ordentliche halbe Rente gestützt auf einen Inval iditätsgrad von 53 % zu (Urk. 9 /83).</w:t>
      </w:r>
    </w:p>
    <w:p>
      <w:r>
        <w:rPr>
          <w:b/>
        </w:rPr>
        <w:t>E. 1.3</w:t>
      </w:r>
    </w:p>
    <w:p>
      <w:r>
        <w:t>Ab Mai 2002 arbeitete der Versicherte Teilzeit (zirka 40 %-Pensum) bei der B.___ AG als Raumpfleg er (Urk. 9 /88). Im März 2003 leitete die IV Stelle wiederum ein amtliches Revisionsverfahren ein (Urk. 9 /85) und tätigte medizinische und erwerbliche Abklärungen . Mit Mitteilung vom 15. Mai 2003 bestät igte sie bei einem Invali ditätsgrad von 64 % den unver änderten Anspruch auf ei ne halbe Invalidenrente (Urk. 9 /94).</w:t>
      </w:r>
    </w:p>
    <w:p>
      <w:r>
        <w:rPr>
          <w:b/>
        </w:rPr>
        <w:t>E. 1.4</w:t>
      </w:r>
    </w:p>
    <w:p>
      <w:r>
        <w:t>Ein anfangs 2004 eröffnetes weiteres amtli ches Revisionsverfahren (Urk. 9 /96) schloss die IV-Stelle mit Verfügu ng vom 16. Februar 2004 (Urk. 9 /105) ab, mit welcher sie dem Versicherten bei unverändert gebliebe nem Invaliditätsgrad von 63 % aufgrund der 4. IV-Revision eine Dreivier telsrente mit Wirkung ab dem 1. Januar 2004 zusprach.</w:t>
      </w:r>
    </w:p>
    <w:p>
      <w:r>
        <w:rPr>
          <w:b/>
        </w:rPr>
        <w:t>E. 1.5</w:t>
      </w:r>
    </w:p>
    <w:p>
      <w:r>
        <w:t>Aus Umstrukturierungsgründen kündigte d ie B.___ AG dem Versi cher ten per Ende 2007 mit Kündigungsverläng erung bis Ende Juni 2008 (Urk. 9 /113/8). Im Rahmen des anschliessend ein geleiteten amtlichen Re visi ons verfahrens machte der Versicherte unter Ve rweis auf Depressionen eine Ver schlimmerung des Gesundheitszust andes seit 2003 geltend (Urk. 9 /107). In der Folge führte die IV-Stelle medizinische sowie erwerbliche Abklärungen durch und liess den Versicherten rheumato logisch-psychiatrisch durch Dr . med.</w:t>
      </w:r>
    </w:p>
    <w:p>
      <w:r>
        <w:t>C.___ , Facharzt FMH für Rheumatologie und Innere Medizin, und Dr.</w:t>
      </w:r>
    </w:p>
    <w:p>
      <w:r>
        <w:t>D.___ , Facharzt FMH für Psychiatrie und Psychotherapie, begutachten (Gutachte n vom 8. September 2008, Urk. 9 /132). Mit Verf ügung vom 19. Juni 2009 (Urk. 9/165 und Urk. 9 /163) setzte die IV-Stelle mit Wirkung ab 1. August 2009 die bisherige Dreiviertels rente gestützt auf einen Invalidi tätsgrad von nunmehr 50 % auf eine halbe Invalidenrente herab . Die dage gen erhobene Beschwe rde vom 18. August 2009 (Urk. 9 /171/3-5) wies das hiesige Gericht mit Urteil IV.2009.00755 vom 3. Dezember 2010 gestützt auf einen Invaliditätsgrad von 51 % ab (Urk. 9 /183). Dieses Urteil erwuchs unan gefochten in Rechtskraft.</w:t>
      </w:r>
    </w:p>
    <w:p>
      <w:r>
        <w:rPr>
          <w:b/>
        </w:rPr>
        <w:t>E. 1.6</w:t>
      </w:r>
    </w:p>
    <w:p>
      <w:r>
        <w:t>Im Zuge des im Januar 2011 eingeleiteten amtlichen Revisionsverfahrens beklagte der Versicherte erneut einen seit 20 07 verschlechterten Gesund heitszustand (Urk. 9 /184). Daraufhin holte die IV-S telle die Berichte von Dr. med.</w:t>
      </w:r>
    </w:p>
    <w:p>
      <w:r>
        <w:t>E.___ , Arzt für Allgemeinmedizi n FMH, vom 3. März 2011 (Urk. 9 /190) sowie Dr. med.</w:t>
      </w:r>
    </w:p>
    <w:p>
      <w:r>
        <w:t>F.___ , Rheumatologie FMH, vom 10. März 2011 (Urk. 9 /189) ein, zog aktuelle Auszüge aus dem Individuellen Konto (IK-Aus züge vom 3. März und 7. April 2011, Urk. 9/188 und Urk. 9 /193) bei und liess den Versicherten anschliessend durch Dr. med.</w:t>
      </w:r>
    </w:p>
    <w:p>
      <w:r>
        <w:t>G.___ , Innere Medizin FMH spez. Rheumaerkrankungen, welche den Versi cherten der H.___ GmbH zur Evaluation d er funk tionellen Leistungsfähig keit (EFL) zuwies (Guta chten vom 10. Juni 2011, Urk. 9 /198), und Dr. D.___ begutachten (internistisch-rheumatologisches Gut achten vom 9. Juni 2011, Urk. 9 /199; psychiatrisches Gutachten von 5. Juli 2011, Urk. 9/200, bidiszip linäre Zusammenf assung vom 8. Juli 2011, Urk. 9 /202). Nach durchgeführtem Vorbescheidverfahren (Vorbesch eid vom 22. August 2011, Urk. 9 /205, Ein wän de verschiedenen Datums, Urk. 9/210, Urk. 9/224, Urk. 9/232, Urk. 9 /234) setzte die IV-Stelle mit Verfügung vom 2. März 2012 die bisherige halbe Rente mit Wirkung ab 1. Mai 2012 gestützt auf einen Invaliditätsgrad von nunmehr 44 % auf eine Viertelsrente</w:t>
      </w:r>
    </w:p>
    <w:p>
      <w:r>
        <w:t>herab (Urk. 9/ 238 in Verbindung mit Urk. 9/242 ). Mit Verf ügungen vom 2. März 2012 (Urk. 9/241) und vom 14. März 2012 (Urk. 9/246-247 ) erfolgte auf grund der am 12. März 2010 in Rechtskraft erwachsenen Scheidung des Ver sicherten eine Neuberechnung der Höhe der halben Invalidenrente für den Zeitraum vom 1. April 2010 bis zum 30. April 201 2.</w:t>
      </w:r>
    </w:p>
    <w:p>
      <w:r>
        <w:rPr>
          <w:b/>
        </w:rPr>
        <w:t>E. 1.7</w:t>
      </w:r>
    </w:p>
    <w:p>
      <w:r>
        <w:t>Mit Eingabe vom 20. April 2012 erhob X.___ Beschwerde gegen die Verfügungen vom 2. und vom 1 4. März 2012 (Prozesse Nr. IV.2012.00419 und IV.2012.00420 ,</w:t>
      </w:r>
    </w:p>
    <w:p>
      <w:r>
        <w:t>vereinigt unter der Prozessnummer IV.2012.00429, Urk. 9/248). Mit Beschwerdeantwort vom 8. Juni 2012 bean tragte die IV-Stelle eine reformatio in peius (Urk. 9/256 ) und legte die Stellungnahme der Ausgleichskasse PROMEA vo m</w:t>
      </w:r>
    </w:p>
    <w:p>
      <w:r>
        <w:rPr>
          <w:b/>
        </w:rPr>
        <w:t>E. 1.8</w:t>
      </w:r>
    </w:p>
    <w:p>
      <w:r>
        <w:t>Am 27. Dezember 2013 (Eingangsdatum) ersuchte X.___</w:t>
      </w:r>
    </w:p>
    <w:p>
      <w:r>
        <w:t>um berufliche Massnahmen (Urk. 9/268 und Urk. 9/274). Daraufhin aktualisierte die IV-Stelle die medizinischen und erwerblichen Verhältnisse und liess den Versicherten durch die I.___ GmbH interdisziplinär begutachten ( Medas -Gutachten vom 15. Dezember 2014, urk. 9/291). Nach durchgeführtem Vorbescheidverfahren (Urk. 9/294-295, Urk. 9/303, Urk. 9/305) hob die IV-Stelle mit Verfügung vom 3. Dezember 2015 die bisherige Viertelsrente wiedererwägungsweise auf (Urk. 2).</w:t>
      </w:r>
    </w:p>
    <w:p>
      <w:r>
        <w:rPr>
          <w:b/>
        </w:rPr>
        <w:t>E. 2</w:t>
      </w:r>
    </w:p>
    <w:p>
      <w:r>
        <w:t>Hiergegen erhob X.___ am 22.</w:t>
      </w:r>
    </w:p>
    <w:p>
      <w:r>
        <w:t>Januar 2016 Beschwerde und beantragte Folgendes:</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