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IV.2016.00093 vom 8. April 2016</w:t>
      </w:r>
    </w:p>
    <w:p>
      <w:r>
        <w:t>ZH Sozialversicherungsgericht, 2016-04-08, DE</w:t>
      </w:r>
    </w:p>
    <w:p>
      <w:r>
        <w:rPr>
          <w:b/>
        </w:rPr>
        <w:t xml:space="preserve">Quelle: </w:t>
      </w:r>
      <w:r>
        <w:t>https://mcp.opencaselaw.ch/entscheid/zh_sozialversicherungsgericht_IV.2016.00093</w:t>
      </w:r>
    </w:p>
    <w:p>
      <w:r>
        <w:t>FR: ZH_SOZIALVERSICHERUNGSGERICHT IV.2016.00093 du 8 avril 2016</w:t>
      </w:r>
    </w:p>
    <w:p>
      <w:r>
        <w:t>IT: ZH_SOZIALVERSICHERUNGSGERICHT IV.2016.00093 del 8 aprile 2016</w:t>
      </w:r>
    </w:p>
    <w:p>
      <w:pPr>
        <w:pStyle w:val="Heading2"/>
      </w:pPr>
      <w:r>
        <w:t>Erwägungen</w:t>
      </w:r>
    </w:p>
    <w:p>
      <w:r>
        <w:rPr>
          <w:b/>
        </w:rPr>
        <w:t>E. 1.1</w:t>
      </w:r>
    </w:p>
    <w:p>
      <w:r>
        <w:t>Bei d er angefochtenen Verfügung vom 2 2 . Dezember 2015 ( Urk. 2) handelt es sich um eine verfahrensleitende Verfügung, mit welcher die IV-Stelle an der von ihr gewählten Abklärungsstelle und den Gutachter n festhielt. Da sie das Admi nistrativverfahren nicht abschliesst, handelt es sich um eine Zwischen ver fü gung .</w:t>
      </w:r>
    </w:p>
    <w:p>
      <w:r>
        <w:rPr>
          <w:b/>
        </w:rPr>
        <w:t>E. 1.2</w:t>
      </w:r>
    </w:p>
    <w:p>
      <w:r>
        <w:t>Zwischenverfügungen können gemäss Art. 55 Abs. 1 des Bundesgesetzes über den Allgemeinen Teil des Sozialversicherungsrechts (ATSG) in Verbindung mit Art. 5 Abs. 2 und Art. 46 des Bundesgesetzes über das Verwaltungsverfahren ( VwVG ) bei Bejahung eines nicht wieder gutzumachenden Nachteils ( Art. 46 Abs. 1 lit . a VwVG ) unter Erhebung aller gesetzlich vorgesehenen Rügen recht licher und tatsächlicher Natur angefochten werden. I m Kontext der Gut ach tenanordnung ist gemäss der Recht sprechung die Eintretensvoraussetzung des nicht wieder gutzumachenden Nachteils für das erstinstanzliche Beschwerde ver fahren zu bejahen, zumal die nicht sachgerechte Begutachtung in der Regel einen rechtlichen und nicht nur einen tatsäc hlichen Nachteil bewirken wird (vgl. auch BGE 138 V 271 E. 1.2.1 bis E. 1.3) .</w:t>
      </w:r>
    </w:p>
    <w:p>
      <w:r>
        <w:t>Beschwerdeweise geltend gemacht werden können materielle Einwendungen bei spielsweise des Inhalts, die in Aussicht genommene Begutachtung sei nicht notwendig, weil sie - mit Blick auf einen bereits umfassend abgeklärten Sach verhalt - bloss einer Zweitmeinung entspreche (BGE 137 V 210 E. 3.4.2.7 mit Hinweisen; noch anders: BGE 136 V 156). Sodann können personenbezogen e Ausstandsgründe gerügt werden. 2.</w:t>
      </w:r>
    </w:p>
    <w:p>
      <w:r>
        <w:t>2.1</w:t>
      </w:r>
    </w:p>
    <w:p>
      <w:r>
        <w:t>Die Beschwerdegegnerin hielt in ihrer Zwischenverfügung ( Urk. 2) an der Abklä rung durch</w:t>
      </w:r>
    </w:p>
    <w:p>
      <w:r>
        <w:t>die namentlich bekannt gegebenen Gutachter fest mit der Begrün dung, es seien keine schützenswerten Ausstands- oder Ablehnungs grü nde geltend gemacht worden (S. 2 f. ). 2.2</w:t>
      </w:r>
    </w:p>
    <w:p>
      <w:r>
        <w:t>Dagegen machte die Beschwerdeführerin in ihrer Beschwerde (Urk. 1) sinnge mäss geltend, dass sich Dr. B.___ am Telefon ihr gegenüber sehr unfreund lich verhalten und ihr das Telefon aufgelegt habe, wozu es jedoch kein en Anlass gegeben habe (S. 1) .</w:t>
      </w:r>
    </w:p>
    <w:p>
      <w:r>
        <w:t>2 .3</w:t>
      </w:r>
    </w:p>
    <w:p>
      <w:r>
        <w:t>Strittig und zu prüfen ist die erfolgte Auswahl der Abklärungsstelle sowie der in volvierten Gutachter und insbesondere, ob gegen den vorgesehenen Psychia ter</w:t>
      </w:r>
    </w:p>
    <w:p>
      <w:r>
        <w:t>Dr. B.___ formelle Ausstands- oder Ablehnungsgründe vorliegen. 3.</w:t>
      </w:r>
    </w:p>
    <w:p>
      <w:r>
        <w:rPr>
          <w:b/>
        </w:rPr>
        <w:t>E. 3</w:t>
      </w:r>
    </w:p>
    <w:p>
      <w:r>
        <w:t>. Februar 200</w:t>
      </w:r>
    </w:p>
    <w:p>
      <w:r>
        <w:rPr>
          <w:b/>
        </w:rPr>
        <w:t>E. 3.1</w:t>
      </w:r>
    </w:p>
    <w:p>
      <w:r>
        <w:t>V orliegend ist zunächst die Gesetzesmässigkeit der Auswahl der Abklärungs stelle zu prüfen.</w:t>
      </w:r>
    </w:p>
    <w:p>
      <w:r>
        <w:rPr>
          <w:b/>
        </w:rPr>
        <w:t>E. 3.2</w:t>
      </w:r>
    </w:p>
    <w:p>
      <w:r>
        <w:t>Das Bundesamt für Sozialversicherungen hat im hier anwendbaren Kreisschrei ben über das Verfahren in der Invalidenversicherung (KSVI, gültig ab 1. Januar 2010, Stand 1. Januar 2015) festgehalten, wie bei der Auftragsvergabe von mono- oder bidisziplinären Gutachten vorzug ehen ist (KSVI Rz 2083 ff.). Da nach hat die IV-Stelle der versicherten Person eine Mitteilung zuzustellen, wel che die Art der Begutachtung und den Namen sowie den Facharzttitel der mit dem Gutachten beauftragten Person bzw. Personen festhält. Mit der Mit teilung ist der Fragenkatalog zuzustellen und die versicherte Person ist auf die Mög lichkeit hinzuweisen, Zusatzfragen einreichen zu können. Für die Erhebung von Einwänden sowie für die Einreichung von Zusatzfragen ist der versicherten Person sodann eine Frist von zehn Tagen einzuräumen. Als zulässige Einwände kann die versicherte Person beispielsweise geltend machen, dass die begutach tende Person ein persönliches Interesse in der Sache hat oder aus anderen Gründen in der Sache befangen ist, es ihr an der nötigen Fachkompetenz fehlt oder ein Gutachten aus einer anderen medizinischen Fachrichtung notwendig ist (KSVI Rz 2083 – Rz 2083.3 ). 3 . 3</w:t>
      </w:r>
    </w:p>
    <w:p>
      <w:r>
        <w:t>Bei mono- und bidisziplinären Gutachten ist gemäss bundesgerichtlicher Recht sprechung im Falle aller zulässigen Einwendungen konsensorientiert vorzu ge hen. Erst wenn eine Einigung ausbleibt, ist eine Zwischenverfügung über die Beweisvorkehr an sich (Notwendigkeit einer Begutachtung, Beschränkung auf ein oder zwei Fachdisziplinen, Bezeichnung der Disziplin) und die Person des Gutachters beziehungsweise der Gutachter zu erlassen (BGE 139 V 349 E. 5.2.2.3) . Mit anderen Worten ist ein Einigungsversuch zu unternehmen, sobald ein zu lässiger Einwand erhoben wurde (vgl. Urteil des Bundesgerichts 9C_560/2013 vom 6. September</w:t>
      </w:r>
    </w:p>
    <w:p>
      <w:r>
        <w:t>2013 E.</w:t>
      </w:r>
    </w:p>
    <w:p>
      <w:r>
        <w:t>2.3). Ein Einigungsversuch setzt vo raus, dass ein (mündlicher oder schriftlicher) Austausch zwischen der IV-Stelle und der ver si cherten Person stattfindet. Dieser Austausch muss in den Akten hinterlegt sein. Wird keine Einigung gefunden, erlässt die IV-Stelle eine Zwi schen ver fü gung (KSVI Rz 2084 – Rz 2084.2 ).</w:t>
      </w:r>
    </w:p>
    <w:p>
      <w:r>
        <w:t>Das Bundesgericht hat sodann die Wichtigkeit der Beachtung der Verfahrensga rantien bei mono- und bidisziplinären Expertisen betont (BGE 139 V 349 E. 5.4). Der Verzicht auf einen Einigungsversuch stellt folglich eine schwerwie gende Verletzung der Mitwirkungsrechte dar, welche ungeachtet der Erfolg saussichten der Beschwerde in der Sache selbst zur Aufhebung der angefochte nen Ver fü gung führt. Es kommt mit anderen Worten nicht darauf an, ob der Ei nigungs versuch im konkreten Fall für den Ausgang der materiellen Streitent scheidung von Bedeutung ist, das heisst, ob die Behörde zu einer Änderung ih res Ent schei des veranlasst wird oder nicht. Insbesondere spielt es auch keine Rolle, ob der Einigungsversuch selbst aussichtsreich erscheint (vgl. Urteil des hiesigen Ge richts IV.2014.01314 vom 29. Mai 2015 E. 3.3).</w:t>
      </w:r>
    </w:p>
    <w:p>
      <w:r>
        <w:rPr>
          <w:b/>
        </w:rPr>
        <w:t>E. 3.4</w:t>
      </w:r>
    </w:p>
    <w:p>
      <w:r>
        <w:t>Bei der vorliegend angeordneten medizinischen Untersuchung handelt es sich zweifellos um eine bidisziplinäre Begutachtung, erachtete die Beschwerdegeg nerin mit Mitteilung vom 3 0. November 2015 ( Urk. 13/164) doch eine Untersu chung in den Fachdisziplinen Allgemeine Innere Medizin und Psychiatrie und somit in zwei Fachbereichen als notwendig. Die angeordneten Fachdisziplinen blieben vo n</w:t>
      </w:r>
    </w:p>
    <w:p>
      <w:r>
        <w:t>der Beschwerde führer in unbestritten. Folglich hat eine Vergabe des Gutachtensauftrags konsensorientiert zu erfolgen (vgl. vorstehend E. 3.2-3.3).</w:t>
      </w:r>
    </w:p>
    <w:p>
      <w:r>
        <w:rPr>
          <w:b/>
        </w:rPr>
        <w:t>E. 3.5</w:t>
      </w:r>
    </w:p>
    <w:p>
      <w:r>
        <w:t>Wie das Bundesgericht in BGE 139 V 349 E. 5.2.2.2 unter Hinweis auf Rz . 2080 ff. KSVI festhält, teilt die IV-Stelle der versicherten Person in einem ersten Schritt mit, dass eine Expertise eingeholt werden soll; zugleich gibt sie ihr die Art der vorgesehenen Begutachtung (poly- oder mono- bzw. bidisziplinär ) sowie die vorgesehenen Fachdiszipli nen und Gutachterfragen bekannt. In diesem Stadium kann die versicherte Person erst einmal (nicht personenbezogene) materi elle Einwendungen gegen eine Begut achtung an sich oder gegen Art oder Um fang der Begutachtung vorbringen (Beispiele: unnötige second</w:t>
      </w:r>
    </w:p>
    <w:p>
      <w:r>
        <w:t>opinion , unzu treffende Wahl der medizinischen Disziplinen). Diesen praxisgemässen Voraus setzungen be treffend Gutachtenseinholung kam die Beschwerdegegnerin vorlie gend nach.</w:t>
      </w:r>
    </w:p>
    <w:p>
      <w:r>
        <w:rPr>
          <w:b/>
        </w:rPr>
        <w:t>E. 3.6</w:t>
      </w:r>
    </w:p>
    <w:p>
      <w:r>
        <w:t>Die Beschwerdeführerin nahm am 7. Dezember 2015 Stellung und brachte zum Ausdruck, sich im Jahr 2015 kei ner Begutachtung mehr unterziehen zu wollen , die Termine seien auf das Jahr 2016 zu verlegen (vgl. Urk. 13/166).</w:t>
      </w:r>
    </w:p>
    <w:p>
      <w:r>
        <w:t>Einwendun gen personenbezogener Art gegen die zu beauftragenden Gutachter hat die Be schwerdeführer in nicht geltend gemacht, sondern einzig beanstandet , dass das Verhalten von Dr. med. B.___ am Telefon unprofessionell gewesen sei. Dieses Vorbringen betrifft - als einziges - nicht die Gewährleis tung fairer Rahmenbedingungen der Begutachtung und die Güte der daraus resul tierenden Entscheidungsgrundlage (vgl. das Urteil des Bundesgerichts 9C_723/2013 vom 21. Oktober 2013 E. 2.3). Damit war die Beschwerdegegnerin nicht gehalten, einen Konsens zu er zielen (vgl. vorstehend E. 3.3 ): Nur w enn ein zulässiger Einwand formeller Art, wie ein fallbezogenes formelles Ablehnungs begehren , oder ein solcher materieller ( fachbezogener ) Natur erhoben wo rden ist, muss eine Einigung ge sucht werden (Urteil des Bundesgerichts 9C_560/2013 vom 6. September 2013 E.</w:t>
      </w:r>
    </w:p>
    <w:p>
      <w:r>
        <w:t>2.3</w:t>
      </w:r>
    </w:p>
    <w:p>
      <w:r>
        <w:t>unter Hinweis auf BGE 139 V 349 E. 5.2.2.3).</w:t>
      </w:r>
    </w:p>
    <w:p>
      <w:r>
        <w:t>Selbst wenn personenbezo gene Einwände erhoben werden, verhält es sich im Übrigen nicht so, dass die zu beauftragende Gutachterstelle nur noch mit Einverständnis der zu begutachten den Person oder ihres Rechtsvertreters be zeichnet werden dürfte . Eine so weit gehende Priorisierung der einvernehmlichen Gutachtensein ho lung käme einem Vetorecht der versicherten Person gleich . Selbst wenn ein Einwand begründet wäre , so bedeutet dies nicht, dass Gegen vorschlägen der versicherten Person ohne weiteres zu folgen wäre. Ansonsten drohte w iederum eine</w:t>
      </w:r>
    </w:p>
    <w:p>
      <w:r>
        <w:t>ergebnisorien tierte Auswahl der Gutachterstelle (BGE 139 V 349 E. 5.2.1) .</w:t>
      </w:r>
    </w:p>
    <w:p>
      <w:r>
        <w:t>Somit ist nicht zu beanstanden, dass die Beschw erdegegnerin mit Schreiben vom 8. Dezember 2015 (Urk. 1 3 / 168 ) und sodann mit Zwischenverfügung vom 22 . Dezember 2015 an der vorgesehenen Begutachtung sowie Begutachtungs stelle</w:t>
      </w:r>
    </w:p>
    <w:p>
      <w:r>
        <w:t>festhielt. Die Vergabe des Auftrags zur Begutachtung erfolgte somit in Umsetzung der gesetzlichen Bestimmungen und in Nachachtung des im KSVI beschriebenen Verfahrens, weshalb das Vorgehen der Beschwerdegegnerin nicht zu b eanstan den ist und somit nicht auf eine andere Begutachtungsstelle zu wechseln ist. In diesem Zusammenhang ist die Beschwerdeführerin darauf hin zu weisen, dass ihr eine gesetzliche Mitwirkungspflicht obliegt und sie sich den notwendi gen Abklärungen zu unterziehen hat, wenn sie Leistungen der Invalidenversi cherung beanspruchen will.</w:t>
      </w:r>
    </w:p>
    <w:p>
      <w:r>
        <w:t>4. 4.1</w:t>
      </w:r>
    </w:p>
    <w:p>
      <w:r>
        <w:t>Zu prüfen ist weiter das Vorliegen von Ablehnungs oder Ausstands gründen gegen die de r Beschwerdeführer in namentlich bekannt gegebenen Gutachter.</w:t>
      </w:r>
    </w:p>
    <w:p>
      <w:r>
        <w:t>Gemäss Art. 44 ATSG kann die versicherte Person einen Gutachter aus triftigen Gründen ablehnen und Gegenvorschläge machen. Zum einen werden von den triftigen Gründen die eigentlichen gesetzlichen Ausstandsgründe erfasst (vgl. Art.</w:t>
      </w:r>
    </w:p>
    <w:p>
      <w:r>
        <w:rPr>
          <w:b/>
        </w:rPr>
        <w:t>E. 7</w:t>
      </w:r>
    </w:p>
    <w:p>
      <w:r>
        <w:t>( Urk. 13/109) und 2 9. Mai 2012 ( Urk. 13/117)</w:t>
      </w:r>
    </w:p>
    <w:p>
      <w:r>
        <w:t>be stätigte die</w:t>
      </w:r>
    </w:p>
    <w:p>
      <w:r>
        <w:t>Sozialversicherungsanstalt des Kantons Zürich, IV-Stelle ,</w:t>
      </w:r>
    </w:p>
    <w:p>
      <w:r>
        <w:t>den Anspruch auf eine Viertelsrente .</w:t>
      </w:r>
    </w:p>
    <w:p>
      <w:r>
        <w:t>Mit Schreiben vom 1. Juni 2012 ( Urk. 13/118) auf erlegte die IV-Stelle der Ver sicherten e ine Schadenminderungspflicht , wonach sich die Versicherte eine r Körpergewichtsreduktion um 5 % vom aktuellen Körpergewicht pro Jahr unter hausärztlicher Aufsicht und Protokollierung sowie eine r psychiatrische n</w:t>
      </w:r>
    </w:p>
    <w:p>
      <w:r>
        <w:t>Fach arzt behandlung über 2 Jahre hinweg unterziehen müsse.</w:t>
      </w:r>
    </w:p>
    <w:p>
      <w:r>
        <w:rPr>
          <w:b/>
        </w:rPr>
        <w:t>E. 10</w:t>
      </w:r>
    </w:p>
    <w:p>
      <w:r>
        <w:t>VwVG und Art. 36 Abs. 1 ATSG). Zum anderen zählen auch weitere Aspekte – etwa die fehlende Sachkenntnis – zu den triftigen Gründen ( Kieser , ATSG-Kommentar, 2. Auflage, Zürich/Basel/Genf 2009, Rz 17 zu Art. 44; vgl. auch BGE 132 V 93 E. 6.4-5).</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 eingenommenheit zu begründen vermögen. Bei der Beurteilung des An scheins der Befangenheit und der Gewichtung solcher Umstände kann jedoch nicht auf das subjektive Empfinden einer Partei abgestellt werden. Das Miss trauen muss vielmehr in objektiver Weise als begründet erscheinen. Im Hinblick auf die erhebliche Bedeutung, welche den Arztgutachten im Sozialversiche rungsrecht zukommt, ist an die Unparteilichkeit des Gutachters ein strenger Massstab anzusetzen (BGE 132 V 93 E. 7.1). Deshalb ist ein triftiger Grund auch etwa gegeben, wenn es dem Gutachter an der im konkreten Fall erforderlichen Kompetenz fehlt oder er aus persönlichen Gründen nicht als geeignet erscheint ( Kieser , a.a.O., Rz 18 zu Art. 44). 4. 2</w:t>
      </w:r>
    </w:p>
    <w:p>
      <w:r>
        <w:t>Die von der Beschwerdeführerin geltend gemachten Ablehnungsgründe geg en den</w:t>
      </w:r>
    </w:p>
    <w:p>
      <w:r>
        <w:t>Gutachter</w:t>
      </w:r>
    </w:p>
    <w:p>
      <w:r>
        <w:t>Dr. B.___</w:t>
      </w:r>
    </w:p>
    <w:p>
      <w:r>
        <w:t>(Urk. 1 , Urk. 6 ) ver mögen keinen Anschein der Befangenheit zu begründen.</w:t>
      </w:r>
    </w:p>
    <w:p>
      <w:r>
        <w:t>So lässt das von der Beschwerdeführer in</w:t>
      </w:r>
    </w:p>
    <w:p>
      <w:r>
        <w:t>behauptete Verhalten von Dr. B.___ anlässlich eine s</w:t>
      </w:r>
    </w:p>
    <w:p>
      <w:r>
        <w:t>Telefonats ( vgl. auch Urk. 13/165) keinen Hin weis für eine Befangenheit von Dr. B.___</w:t>
      </w:r>
    </w:p>
    <w:p>
      <w:r>
        <w:t>erkennen und stellt somit keinen Ausstandsgrund dar. Der Umstand des möglicherweise fehlbaren Verhaltens</w:t>
      </w:r>
    </w:p>
    <w:p>
      <w:r>
        <w:t>im Rahmen des Telefonats be gründet auch nicht bereits im Vorfeld Voreinge nommenheit des Gutachters.</w:t>
      </w:r>
    </w:p>
    <w:p>
      <w:r>
        <w:t>Massgebend ist v or allem , dass der Gutachter über die notwendigen fachlichen Voraussetzungen verfügt , wobei g emäss bundesge richtlicher Rechtsprechung für eine Gutachtertätigkeit eine Fachausbildung verlangt wird , die auch im Ausland erworben werden kann (BGE 137 V 210 E.</w:t>
      </w:r>
    </w:p>
    <w:p>
      <w:r>
        <w:t>3.3.2; Urteil des Bundesgerichts 9C_270/2008 vom 12.</w:t>
      </w:r>
    </w:p>
    <w:p>
      <w:r>
        <w:t>August 2008 E. 3.3).</w:t>
      </w:r>
    </w:p>
    <w:p>
      <w:r>
        <w:t>Die fachlichen Voraussetzungen sind vorliegend beim Gutachter Dr. B.___</w:t>
      </w:r>
    </w:p>
    <w:p>
      <w:r>
        <w:t>erfüllt. So verfügt er</w:t>
      </w:r>
    </w:p>
    <w:p>
      <w:r>
        <w:t>über eine Fachausbildung in Psychiatrie und Psychothe rapi e und ist im Medi zinalberuferegister des Bundesamtes für Gesundheit (BAG, www.med re gom.ad min.ch) eingetragen. Letzterem Regis ter ist zu entnehmen, dass seine Fachausbil dung im Jahre 2008 in C.___</w:t>
      </w:r>
    </w:p>
    <w:p>
      <w:r>
        <w:t>erworben und im Jahre 2009 in der Schweiz anerkannt wurde und er im Jahre 201 1 eine Berufs ausübungsbewilligung fü r den Kanton Zürich erhalten hat. Somit besteht ins ge samt kein Anlass, an der Kompetenz dieses</w:t>
      </w:r>
    </w:p>
    <w:p>
      <w:r>
        <w:t>vorgeschlage nen Arztes zu zwei feln.</w:t>
      </w:r>
    </w:p>
    <w:p>
      <w:r>
        <w:t>Es liegen sodan n keine Hinweise vor, wonach der Gutachter Dr. B.___</w:t>
      </w:r>
    </w:p>
    <w:p>
      <w:r>
        <w:t>ein per sönliches Interesse am Ausgang der Begutachtun g hätte. Nach dem Gesagten ist er weder befangen, noch fehlt es ih m an Fachkompetenz. Zusammenfassend lie gen somit gegen Dr. B.___</w:t>
      </w:r>
    </w:p>
    <w:p>
      <w:r>
        <w:t>weder Aus stands- noch Ausschlussgründe vor . 5.</w:t>
      </w:r>
    </w:p>
    <w:p>
      <w:r>
        <w:t>Nach dem Gesagten vermögen die vorgebrachten Ablehnungsgründe keinen Anschein der Befangenheit in objektiver Weise zu begründen.</w:t>
      </w:r>
    </w:p>
    <w:p>
      <w:r>
        <w:t>Zusammenfassend ist nicht zu beanstanden, dass die Beschwerdegegnerin die bi disziplinäre Begutachtung de r Beschwerdeführerin bei den in Aussicht gestell ten Är zten des A.___</w:t>
      </w:r>
    </w:p>
    <w:p>
      <w:r>
        <w:t>angeordnet hat. Damit erweist sich der ange fochtene Ent scheid als rechtens, weshalb die dagegen erhobene Beschwerde abzuweisen ist. 6 .</w:t>
      </w:r>
    </w:p>
    <w:p>
      <w:r>
        <w:t>Da es vorliegend nicht um die Bewilligung oder Verweigerung von Versiche rungsleistungen geht, ist das Beschwerdeverfahren – in Abweichung von Art. 69 Abs. 1 bis IVG – gemäss Art. 61 lit . a ATSG kostenlos. Das Gericht erkennt: 1.</w:t>
      </w:r>
    </w:p>
    <w:p>
      <w:r>
        <w:t>Die Beschwerde 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