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IV.2016.00088 vom 27. März 2017</w:t>
      </w:r>
    </w:p>
    <w:p>
      <w:r>
        <w:t>ZH Sozialversicherungsgericht, 2017-03-27, DE</w:t>
      </w:r>
    </w:p>
    <w:p>
      <w:r>
        <w:rPr>
          <w:b/>
        </w:rPr>
        <w:t xml:space="preserve">Quelle: </w:t>
      </w:r>
      <w:r>
        <w:t>https://mcp.opencaselaw.ch/entscheid/zh_sozialversicherungsgericht_IV.2016.00088</w:t>
      </w:r>
    </w:p>
    <w:p>
      <w:r>
        <w:t>FR: ZH_SOZIALVERSICHERUNGSGERICHT IV.2016.00088 du 27 mars 2017</w:t>
      </w:r>
    </w:p>
    <w:p>
      <w:r>
        <w:t>IT: ZH_SOZIALVERSICHERUNGSGERICHT IV.2016.00088 del 27 marzo 2017</w:t>
      </w:r>
    </w:p>
    <w:p>
      <w:pPr>
        <w:pStyle w:val="Heading2"/>
      </w:pPr>
      <w:r>
        <w:t>Erwägungen</w:t>
      </w:r>
    </w:p>
    <w:p>
      <w:r>
        <w:rPr>
          <w:b/>
        </w:rPr>
        <w:t>E. 1</w:t>
      </w:r>
    </w:p>
    <w:p>
      <w:r>
        <w:t>X.___ , geboren 1982, arbeitete vom 1 5. März 2010 bis zum 31. März 2011 im Rahmen eines Zivildiensteinsatzes und vom 1. April 2011 bis zum 3 1. März 2012 in einer Festanstellung zu 100 % bei der Y.___ als Ausbildner für KV-Lernende und IT-Verantwortlicher ( Urk. 9/20/5-6). Wegen Burnout, Depression, Angst- und Panikstörung sowie Tinnitus meldete er sich am 7. Juni 2012 bei der Invalidenversicherung zu m Leis tungsbezug an ( Urk. 9/2). Die Sozialversicherungsanstalt des Kantons Zürich, IV-Stelle, holte die Arztberichte von Dr. med. Z.___ , Innere Medizin FMH, vo m 2 2. August 2012 ( Urk. 9/9) sowie vom A.___ vom 2 7. S eptember 2012 ( Urk. 9/17) ein und nahm die von der Swica Krankenversicherung AG in Auftrag gegebene psychiatrische Kurzbeurteilung von Dr. med. B.___ , Fachärztin für Psychiatrie und Psychotherapie FMH, vom 2. Dezember 2012 ( Urk. 9/21/4-9) zu den Akten. Ausserdem führte die IV-Stelle Abklärungen über die beruflichen Eingliede rungsmö glichkeiten des Versicherten im Sinne einer Frühintervention durch . Mit Verfügungen vom 1 0. Januar 2013 übernahm die IV-Stelle die Kosten eines Computer-Anw enderkurses für die Zeit vom 1. bis zum 2 8. Februar 2013 ( Urk. 9/25) und eines Berufsbildner-Kurses für die Zeit vom 15. März bis zum 1 9. April 2013 ( Urk. 9/26). Mit Verfügung vom 1 5. Januar 2013 sprach die IV-Stelle dem Versicherten ausserdem die Kosten für einen Arbeitsversuch im Betrieb C.___ für die Dauer vom 2 1. Januar bis zum 1 9. Juli 2013 zu ( Urk. 9/33). Mit Verfügung vom 22. Januar 2013 wurde dem Versicherten während der Ab solvierung dieser Massnahme ein Taggeld in der Höhe von Fr. 168.80 pro Tag zugesprochen ( Urk. 9/36). Am 1 3. Juni 2013 teilte die IV-Stelle dem Versicherten mit, die Massnahme werde per 6. Juni 2013 aufgehoben, da die Abklärungen ergeben hätten, dass sich die Zielsetzungen im Rahmen des Arbeitsversuchs nicht mehr realisieren liessen ( Urk. 9/41). Am gleichen Tag teilte die IV-Stelle dem Versicherten sodann mit, sie gewähre ihm Beratung und Unterstützung bei der Stellensuche mit externem Job Coaching für die Zeit vom 4. Juni bis zum 4. Dezember 2013 ( Urk. 9/42). Diese Massnahme verlängerte die IV-Stelle am 5. Dezember 2013 bis zum 3 0. Mai 2014 ( Urk. 9/52). Am 2 6. November 2013 schloss X.___ mit der D.___ einen per 1. Januar 2014 beginnenden Arbeitsvertrag als IT-Sachbearbeiter zu einem Pensum von 60 % ab ( Urk. 9/55). Am 1 8. Mai 2014 teilte die IV-Stelle dem Versi cherten mit, die beruflichen Massnahmen könnten erfolgreich abge schlossen werden ( Urk. 9/57). Am 3 0. Mai 2014 erstattete die E.___ den Schluss bericht über das Job Coaching ( Urk. 9/59). Die IV-Stelle holte den Arztbericht des A.___ vom</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D 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 chen Beweiseignung kommt den Berichten versicherungsinterner medizini scher Fachpersonen praxisgemäss nicht dieselbe Beweiskraft zu wie einem gerichtlichen oder im Verfahren nach Art. 44 ATSG vom Versicherungsträger veranlassten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vorzunehmen (BGE 139 V 225 E. 5.2; BGE 135 V 465 E. 4.4 mit Hinweisen; Urteil des Bundesgerichts 8C_348/2016 vom 9. Dezember 2016 E. 2.4).</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 schiedliche Natur von Behandlungsauftrag de r therapeutisch tätigen (Fach-) Person einerseits und Begutachtungsauftrag des amtlich bestellten fachme dizinischen Experten anderseits (BGE 124 I 170 E. 4 ) nicht zu, ein Admini strativ- oder Gerichtsgutachten stets in Frage zu stellen und zum Anlass weiterer Abklärungen zu nehmen, wenn die behandelnden Arztpersonen bzw. Therapiekräfte zu anderslautenden Einschätzungen gelangen. Vorbe halten bleiben Fälle, in denen sich eine abweichende Beurteilung aufdrängt, weil die anderslautenden Einschätzungen wichtige – und nicht rein subjekti ver Interpretation entspringende – Aspekte benennen, die bei der Begutach tung unerkannt oder ungewürdigt geblieben sind (Urteil des Bundesgerichts 8C_677/2014 vom 2 9. Oktober 2014 E. 7.2 mit Hinweisen, u.a. auf SVR 2008 IV Nr . 15 S. 43 E. 2.2.1 [I 514/06] ).</w:t>
      </w:r>
    </w:p>
    <w:p>
      <w:r>
        <w:rPr>
          <w:b/>
        </w:rPr>
        <w:t>E. 1.4</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1.5</w:t>
      </w:r>
    </w:p>
    <w:p>
      <w:r>
        <w:t>In Bezug auf mögliche psychische Komorbiditäten verliert eine depressive Problematik nicht bereits wegen einer medizinischen Konnexität zum Schmerzleiden ihre Bedeutung als potentiell ressourcenhemmender Faktor (BGE 141 V 281 E. 4.3.1.3). Bei Störungen im mittelgradigen Bereich ist indes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 tisch nicht (mehr) angehbar sind, was namentlich bei noch nicht lange chro nifizierten Krankheitsgeschehen voraussetzt, dass keine therapeutische Option mehr und somit eine Behandlungsresistenz besteht ( BGE 141 V 281 E. 4.3.1.2; v gl. Urteile des Bund esgerichtes 8C_614/2015 vom 15. Dezember 2015 E. 5 und 9C_125/2015 vom 18. November 2015 E. 7.2.1). An der bun desgerichtlichen Praxis, wonach leichte bis höchstens mittelschwere Störun gen aus dem depressiven Formenkreis in der Regel therapierbar sind und invalidenversicherungsrechtlich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w:t>
      </w:r>
    </w:p>
    <w:p>
      <w:r>
        <w:rPr>
          <w:b/>
        </w:rPr>
        <w:t>E. 2</w:t>
      </w:r>
    </w:p>
    <w:p>
      <w:r>
        <w:t>Gegen diese Verfügung erhob X.___ durch Rechtsanwalt Schuler am 2 0. Januar 2016 Beschwerde mi t folgenden Anträgen ( Urk. 1 S. 2): „ 1.</w:t>
      </w:r>
    </w:p>
    <w:p>
      <w:r>
        <w:t>Die Verfügung vom 4. Dezember 2015 sei aufzuheben und es sei die Beschwerdegegnerin zu verpflichten, dem Beschwerdeführer ab 1. Januar 201</w:t>
      </w:r>
    </w:p>
    <w:p>
      <w:r>
        <w:rPr>
          <w:b/>
        </w:rPr>
        <w:t>E. 2.1</w:t>
      </w:r>
    </w:p>
    <w:p>
      <w:r>
        <w:t>Gemäss dem Bericht des Hausarztes Dr. Z.___ vom 2 2. August 2012 ( Urk. 9/9) liegt beim Beschwerdeführer keine physische Erkrankung vor. Die Diagnose Angst- und Panikattacken könne bestätigt werden, über deren Verlauf und die Situation des Beschwerdeführers seien jedoch beim Psychia ter Informationen einzuholen.</w:t>
      </w:r>
    </w:p>
    <w:p>
      <w:r>
        <w:rPr>
          <w:b/>
        </w:rPr>
        <w:t>E. 2.2.1</w:t>
      </w:r>
    </w:p>
    <w:p>
      <w:r>
        <w:t>Laut dem Bericht des A.___ vom 2 7. September 2012 ( Urk. 9/17) bestehen beim Beschwerdeführer mit Auswirkung auf die Arbeitsfähigkeit eine Panik störung mit Agoraphobie (F41.0), eine anhaltende somatoforme Schmerzstörung (F45.4) sowie ein Tinnitus (H93.2). Ohne Aus wirkung auf die Arbeitsfähigkeit bestünden ausserdem ein Status nach mit telgradiger depressiver Episode (F32.1), ein Status nach dissoziativer Störung gemischt (F44.27), Differentialdiagnose: sonstige gemischte Angstzustände ( hysteriforme Zustände) (F41.8), Status nach Kokainabhängigkeit (F14.20) sowie Status nach Medikamentenmissbrauch (F13.20). Der bisherige Thera pieverlauf mit signifikanter Abnahme der Panikattacken und deutlich redu ziertem Vermeidungsverhalten würde auf eine positive Entwicklung bzw. Prognose hindeuten. Durch den Tinnitus und die Kopf- und Nackenschmer zen werde über eine längere Zeitspanne (z.B. halber Arbeitstag) die Auf merksamkeits - un d Konzentrationsfähigkeit erheblich beeinträchtig t , was langfristig auch zu Ermüdung führe. Insgesamt sei die Arbeitsqualität beein trächtigt. Die Konzentrationsstörungen hätten auch Ermüdungserscheinun gen zur Folge, wodurch der Beschwerdeführer mehr Aufwand für die gleiche Leistung erbringen müsse. Die bisherige Tätigkeit sei dem Beschwerdeführer noch zumutbar, allerdings mit reduziertem Pensum. Zum jetzigen Zeitpunkt sei ein Pensum von 20-30 % zumutbar.</w:t>
      </w:r>
    </w:p>
    <w:p>
      <w:r>
        <w:rPr>
          <w:b/>
        </w:rPr>
        <w:t>E. 2.2.2</w:t>
      </w:r>
    </w:p>
    <w:p>
      <w:r>
        <w:t>Im Bericht vom 2 1. August 2014 ( Urk. 9/60) hielten die Ärzte des A.___ fest, es komme aktuell noch ca. ein Mal pro Monat zu einem Panikanfall mit vollständigem Kontrollverlust. Der Beschwerde führer habe aber täglich Tendenzen zu Panik und versuche mit Mühe, grös sere Panikanfälle zu verhindern. In der Folge sei er dann erschöpft. Er fühle sich mit dem 60%-Pensum als IT-Administrator am Limit und brauch e deut lich längere Erholungszeiten. Bezüglich der Depression komme es zu Kon zentrationsstörungen , Vergesslichkeit, Lust- und Interesse losigkeit, Rückzug, Antriebslosigkeit und Schlafstörungen (4 Stunden Durchschlaf, auch nachts Angstanfälle). Für den Erhalt der 60%igen Arbeitsfähigkeit sei die Prognose gut, für eine rasche Steigerung schlecht. Ab dem 1. Januar 2014 sei dem Beschwerdeführer ein Pensum von 60 % in bisheriger Tätigkeit zumutbar.</w:t>
      </w:r>
    </w:p>
    <w:p>
      <w:r>
        <w:rPr>
          <w:b/>
        </w:rPr>
        <w:t>E. 2.3</w:t>
      </w:r>
    </w:p>
    <w:p>
      <w:r>
        <w:t>Gemäss der psychiatrischen Beurteilung von Dr. B.___ vom 2. Oktober 2012 ( Urk. 9/21/4-9) bestehen beim Beschwerdeführer mit Auswirkung auf die Arbeitsfähigkeit eine Panikstörung mit Agoraphobie (ICD10 F41.01) sowie ohne Auswirkung auf die Arbeitsfähigkeit ein Tinnitus (ICD10 H93.2) und ein Status nach Kokainabhängigkeit (ICD10 F13.20). Der Beschwerdeführer sei aufgrund seine r Angst- und Panikstörung vom 2 3. Januar bis zum 7. Oktober 2012 100 % arbeitsunfähig sowohl in zuletzt ausgeübter Tätigkeit als Infor matiker im kaufmännischen Bereich als Ausbilder als auch für eine ange passte Tätigkeit. Der Verlauf der Erkrankung mit der geschilderten Sympto matik sei aus psychiatrischer Sicht bis heut e nachvollziehbar, eine weiter andauernde 100%ige Arbeitsunfähigkeit wäre es hingegen nicht. Ab dem 8. Dezember 2012 sei von einer 20%igen Arbeitsfähigkeit in ehemaliger Tätigkeit auszugehen. Bei kontinuierlicher psychopharmakologischer und engmaschiger psychiatrisch-psychotherapeutischer Weiterbehandlung sei mit einer Steigerung des Arbeitspensums von 10-15 % pro Monat zu rechnen. Mit überwiegender Wahrscheinlichkeit sollte bei den Fortschritten, welche der therapiemotivierte Beschwerdeführer bis anhin erzielt habe, eine 100%ige Arbeitsfähigkeit in der zuletzt ausgeübten Tätigkeit ab Mai 2013 gegeben sein. Die Angabe für angepasste Tätigkeiten erübrige sich damit.</w:t>
      </w:r>
    </w:p>
    <w:p>
      <w:r>
        <w:rPr>
          <w:b/>
        </w:rPr>
        <w:t>E. 2.4</w:t>
      </w:r>
    </w:p>
    <w:p>
      <w:r>
        <w:t>Laut dem Schlussbericht der E.___ vom 3 0. Mai 2014 ( Urk. 9/59) über das Job Coaching stand der Beschwerdeführer zu Beginn des Job Coachings im Juni 2013 in einem Arbeitsversuch, welcher beendet worden sei. Es sei das Anliegen gewesen, eine nachhaltige Festanstellung im Bereich IT-Sup port zu finden. An etlichen Tagen hätten sich die gesundheitlichen Ein schränkungen beim Beschwerdeführer sehr deutlich gezeigt und hätten ihm den Gang ausser Haus verunmöglicht. Es sei aber gelungen, die Wiederauf nahme der ärztlich-therapeutischen Unterstützung im A.___ einzurichten. Ab Herbst 2013 habe der Beschwerdeführer immer wieder Bewerbungen am Laufen gehabt, welche ermutigend aber auch mit Enttäuschungen verlaufen seien. Auf Anfang 2014 habe er schliesslich eine 60%-Anstellung als IT-Sachbearbeiter gefunden. Die 60%-Stelle sei ein Pensum, welches an der Grenze seiner Möglichkeiten liege. Dass die Firma flexible Arbeitszeiten anbiete, sei ein Glücksfall. Der Beschwerdeführer könne so die Tage, an welchen es ihm nicht gut gehe, etwas kaschieren und dann arbeiten, wenn er gesundheitlich stabil sei. Das positive Probezeit-Endge spräch habe ihn ermutigt, geschmälert werde seine Freude aber durch sein eher tiefes Gehalt. Insgesamt seien sämtliche Ziele des Job Coachings erreicht worden. Der Beschwerdeführer werde weiter ärztliche und therapeutische Hilfe in Anspruch nehmen. Er werde auch weiterhin daran arbeiten müssen, es zu vermeiden, sich selbst unter Stress zu setzen. Es diene seiner gesund heitlichen Stabilität, wenn die finanzielle Existenz sicherung weiter geklärt werden könne und sich ihm eine Perspektive eröffne.</w:t>
      </w:r>
    </w:p>
    <w:p>
      <w:r>
        <w:rPr>
          <w:b/>
        </w:rPr>
        <w:t>E. 2.5</w:t>
      </w:r>
    </w:p>
    <w:p>
      <w:r>
        <w:t>Gemäss dem Untersuchungsbericht von RAD-Arzt Dr. F.___ vom 1 6. April 2015 ( Urk. 9/62) bestehen beim Beschwerdeführer mit Auswirkung auf die Arbeitsfähigkeit ein e</w:t>
      </w:r>
    </w:p>
    <w:p>
      <w:r>
        <w:t>leichtgradige depressive Episode (ICD-10 F32.0), Diffe rentialdiagnose: rezidivierende depressive Störung, gegenwärtig leichtgradig (ICD-10 F33.0) , und ohne Auswirkung auf die Arbeitsfähigkeit eine Panik störung mit Agoraphobie (ICD-10 F40.01), eine Persönlichkeits akzentuierung , narzisstisch (ICD-10 Z73.1) sowie eine Störung durch Kokain, gegenwärtig abstinent (ICD-10 F14.20). Die Panikstörung mit Agoraphobie könne bestä tigt werden. Sie sei jedoch mit einer Panikattacke (gemeint wohl: pro Monat) sowie nicht vorhandener Vermeidung von agoraphobischen Situationen ohne Relevanz in Bezug auf die Arbeitsfähigkeit. Aktuell könne allenfalls eine leichtgradige depressive Episode festgestellt werden. Aufgrund der Persön lichkeits akzentuierung bestehe ab Untersuchungszeitpunkt eine etwa 20%ige Einschränkung der Arbeitsfähigkeit in bisheriger und in angepasster Tätig keit. Diese Einschränkung sei einerseits bedingt durch die depressive Episode bzw. d ie</w:t>
      </w:r>
    </w:p>
    <w:p>
      <w:r>
        <w:t>doch mit überwiegender Wahrscheinlichkeit vorliegende rezi divie rende depressive Störung, andererseits durch die negative Modulation durch die Persönlichkeitsakzentuierung und die weitere Symptomatik (u.a. der Angst- und Paniksymptomatik). Der Verlauf der Arbeitsfähigkeit sei unklar und könne aufgrund der diskrepanten Einschätzungen nicht genau bestimmt werden. Nachvollzogen werden könne eine Arbeitsunfähigkeit von 100 % für die Zeit vom 2 3. Januar bis zum 7. Oktober 2012 und eine 20%ige Arbeitsfä higkeit ab dem 8. Oktober 2012 in bisheriger und angepasster Tätigkeit. Der Verlauf der Steigerung sei unklar. Ab dem 1. Januar 2014 habe gemäss den behandelnden Ärzten eine Arbeitsfähigkeit von 60 % bestanden. Ab dem 1 0. April 2015 betrage die Arbeitsfähigkeit 80 % . 3.</w:t>
      </w:r>
    </w:p>
    <w:p>
      <w:r>
        <w:rPr>
          <w:b/>
        </w:rPr>
        <w:t>E. 3</w:t>
      </w:r>
    </w:p>
    <w:p>
      <w:r>
        <w:t>Auf die Vorbringen der Parteien und die eingereichten Akten wird, soweit erforderlich, in den nachfolgenden Erwägungen eingegangen. Das Gericht</w:t>
      </w:r>
    </w:p>
    <w:p>
      <w:r>
        <w:t>zieht in Erwägung: 1.</w:t>
      </w:r>
    </w:p>
    <w:p>
      <w:r>
        <w:rPr>
          <w:b/>
        </w:rPr>
        <w:t>E. 3.1</w:t>
      </w:r>
    </w:p>
    <w:p>
      <w:r>
        <w:t>Der Beschwerdeführer lässt zur Begründung seiner Beschwerde geltend machen, er sei durch die Angst- und Panikstörung in seiner Arbeitsfähigkeit eingeschränkt. Die Tendenz zu Panik nehme unter Arbeitsbelastung und im Tagesverlauf zu und er müsse viel Kraft aufwende n , um grössere Panik atta cken zu verhindern. Dies führe zu Erschöpfung und Konzentrations störun gen . Der Beschwerdeführer habe immer grosse Anstrengungen zur berufli chen Wiedereingliederung unternommen. Mit dem 60%-Pensum habe er aber sein Limit erreicht und seine Arbeitsfähigkeit im Rahmen des Zumutbaren vollständig ausgeschöpft. Es sei damit davon auszugehen, dass er seit dem 1. Januar 2014 nur zu 60 % arbeitsfähig gewesen sei. Der Beschwerdeführer habe eine kaufmännische Lehre abgeschlossen und sei anschliessend im IT-Bereich arbeitstätig gewesen. Er habe im August 2009 ein berufsbegleitendes Studium als Wirtschaftsinformatiker HF begonnen. Nach erfolgreicher Absol vierung zweier Semester habe er das Studium aus gesundheitlichen Gründen abbrechen müssen und sein Arbeitsverhältnis sei aufgelöst worden. Er habe nach wie vor den Wunsch, das Studium wieder aufzunehmen, es stelle aber eine zu grosse gesundheitliche Belastung dar. Im Jahr 2008 habe der Beschwerdeführer ein Bruttoeinkommen von Fr. 83‘203. erzielt. Bei der Y.___ habe das Einkommen lediglich noch Fr. 5‘900.-- x 12 + Bonus betragen. Dieses tiefere Einkommen sei bereits gesundheitsbedingt gewesen. Zu berücksichtigen sei ausserdem, dass der Beschwerdeführer ohne Eintritt des Gesundheitsschadens das Wirtschafts informatikstudium im Jahre 2011 abgeschlossen hätte. Es müsse damit von einem Valideneinkommen von mindestens Fr. 100‘000.-- ausgegangen werden. Verglichen mit dem bei der D.___ erzielten Einkommen von Fr. 48‘100.-- (13 x Fr. 3‘700.--) im Jahr ergebe sich eine Einkommenseinbusse von Fr. 51‘900.-- bzw. ein Invaliditätsgrad von 52 % , womit dem Beschwerdeführer ab dem 1. Januar 2013 eine halbe Invalidenrente zustehe. Ab 1 1. Januar 2016 werde er zwar eine neue Stelle bei der G.___ antreten und dort ein monatliches Einkommen von Fr. 4‘725.-- bzw. ein Jahreseinkommen von Fr. 56‘700.-- erzielen ( Urk. 3/4). Inwieweit dies zu einer rentenbeein flussenden Änderung der Invaliditätsgrades führe, müsse sich aber erst noch zeigen ( Urk. 1).</w:t>
      </w:r>
    </w:p>
    <w:p>
      <w:r>
        <w:rPr>
          <w:b/>
        </w:rPr>
        <w:t>E. 3.2</w:t>
      </w:r>
    </w:p>
    <w:p>
      <w:r>
        <w:t>Demgegenüber führte die Beschwerdegegnerin aus, es bestehe kein Grund, am psychiatrischen Untersuchungsbericht des RAD zu zweifeln. Einer leicht gradigen depressiven Episode komme rechtsprechungsgemäss keine invalidi sierende Wirkung zu. Ausserdem sei eine Erwerbsunfähigkeit nur relevant, wenn sie aus objektiver Sicht nicht überwindbar sei. Aus den Akten gehe diesbezüglich hervor, dass der Beschwerdeführer im privaten Bereich ein weitgehend uneingeschränktes Aktivitätsniveau zeige. Die geltend gemachten beruflichen Einschränkungen seien somit nicht überzeugend. Es sei dem Beschwerdeführer im Rahmen seiner Schadenminderungspflicht zumutbar, seine zweifellos vorhandenen Ressourcen im Erwerbsbereich einzusetzen. Ein invalidenversicherungsrechtlich relevanter Gesundheits schaden liege damit nicht vor ( Urk. 2, Urk. 7). 4. 4.1</w:t>
      </w:r>
    </w:p>
    <w:p>
      <w:r>
        <w:t>Der psychiatrische Untersuchungsbericht von RAD-Arzt Dr. F.___ vom 16. April 2015</w:t>
      </w:r>
    </w:p>
    <w:p>
      <w:r>
        <w:t>( Urk. 9/62) beant wortet die gestellten Fragen umfassend, berücksichtigt die vom Beschwerdeführer geklagten Beeinträchtigungen, wurde in Kenntnis und in Auseinandersetzung mit den Vorakten erstellt und ist in der Darlegung der medizinischen Zustände und Zusammenhänge ein leuchtend. Ebenso wurden die gezogenen Schlussfolgerungen in nachvoll ziehbarer Weise hergeleitet. Der Bericht wird damit den von der Rechtspre chung entwickelten Anforderungen an eine be weis kräftige medizinische Stellungnahme (E. 1.5) gerecht. Ihm ist volle Beweis kraft zuzuerkennen, falls keine konkreten Indizien gegen die Zuverlässigkeit der Expertise sprechen (BGE 125 V 353 E. 3b/ bb ). 4.2</w:t>
      </w:r>
    </w:p>
    <w:p>
      <w:r>
        <w:t>Der Beschwerdeführer bringt gegen den Untersuchungsbericht vor, dass die Panikstörung mit Agoraphobie nach Ansi cht von RAD-Arzt F.___ keine Beeinträchtigung der Arbeitsfähigkeit bewirke , sei nicht nachvollziehbar , zumal die Panikstörung sowohl gemäss der Beurteilung von Dr. B.___ als auch des A.___ seine Arbeitsfähigkeit in erhebli chem Mass einschränke. Hierzu ist festzuhalten, dass Dr. B.___ zwar eine Einschränkung der Arbeitsfähigkeit aufgrund der Panikstörung bejahte, deren Dauerhaftigkeit aber verneinte, indem sie die Wiederer eichung einer 100%igen Arbeitsfähigkeit unter entsprechender Behandlung prognostizierte. In Bezug auf die Einschätzung der behandelnden Ärzte des A.___</w:t>
      </w:r>
    </w:p>
    <w:p>
      <w:r>
        <w:t>ist auf die Erfahrungstatsache hinzuweisen, dass diese mitunter im Hinblick auf ihre auftragsrechtliche Vertrauensstellung in Zwei felsfällen eher zu Gunsten ihrer Patientinnen und Patienten aussagen. Es erscheint damit als nachvollziehbar, dass Dr. F.___ angesichts der nur ca. 1-2 Mal pro Monat ( Urk. 9/62/8) auftretenden Panikattacken und des Umstan des, dass der Beschwerdeführer bezüglich agoraphobischen Situa - tionen kein Vermeidungsverhalten zeigt, der Panikstörung mit Agoraphobie keine Aus wirkungen auf die Arbeitsfähigkeit beigemessen hat. 4.3</w:t>
      </w:r>
    </w:p>
    <w:p>
      <w:r>
        <w:t>Es verhält sich jedoch vorliegend ohnehin so, dass der Beschwerdeführer unstrittig ausschliesslich an psychischen Gesundheitsbeeinträchtigungen lei det. Wie sich aus den Akten ergibt, ist dieses Leiden einer Behandlung sehr gut zugänglich und therapeutisch angehbar . Die aktuelle Krise wurde denn gemäss Angaben des Beschwerdeführers gerade auch deshalb ausgelöst, weil er ohne ärztliche Begleitung in einer schweren Belastungssituation (Tod eines sehr guten Freundes) die Medikation absetzte . S ein Zustand verbesserte sich unter neuer Medikation aber schne ll wieder wesentlich ( Urk. 9/30/3). Wie die Beschwerdegegnerin zu Recht festgehalten hat, zeigt der Beschwerdeführer im privaten Bereich ausserdem ein weitgehend uneingeschränktes Aktivitäts niveau . Er führt eine intakte Ehe, hat regelmässigen Kontakt zu Freunden sowie seiner Glaubensgemeinschaft und geht in normalem Umfang seinen Freiz eit aktivitäten nach ( Urk. 9/21/5, Urk. 9/62/5 ) . Insgesamt ergibt sich damit, dass beim Beschwerdeführer keine dauerhafte Einschränkung der Arbeitsfähigkeit vorliegt und er über genügend Ressourcen verfügt, um diese zu überwinden und wieder vollumfänglich einer Erwerbstätigkeit nachzuge hen. 4.4</w:t>
      </w:r>
    </w:p>
    <w:p>
      <w:r>
        <w:t>Soweit der Beschwerdeführer während der Zeit seines Bezugs von Taggeldern die Ausrichtung einer Invalidenrente verlangt, ist sein Begehren alleine schon deshalb abzuweisen, weil der Anspruch auf eine Invalidenrente wäh rend des Taggeldbezugs nicht entstehen kann ( Art. 29 Abs. 2 IVG). Zu beachten ist in diesem Zusammenhang auch, dass das Arbeitstraining bei der C.___ nicht aus gesundheitsbedingten Gründen beendet werden musste, sondern weil die Arbeitgeberin die Bewilligung zur Ausbildung von KV-Lernenden nicht erhielt und der Beschwerdeführer grosse zwischen menschliche Problem e mit seinem Vorg esetzten hatte ( Urk. 8/43/2-3). Der Umstand, dass es dem Beschwerdeführer in der Folge schlechter ging, hatte sodann auch damit zu tun, dass sein Grossvater verstarb, seine Mutter gesundheitliche Probleme hatte und er vorerst keine neue Arbeitsstelle finden konnte ( Urk. 9/52/4), mithin spielten psychosoziale Belastungsfaktoren eine wesentliche Rolle. Wenn der Beschwerdeführer geltend macht, er habe mit einem Arbeitspensum von 60 % das Limit erreicht und seine Arbeitsfähigkeit damit vollumfänglich ausgeschöpft, er aber gleichzeitig eine Arbeitsstelle mit einem höheren Arbeitspensum zu 70 % gesucht und gefunden hat ( Urk. 3/4), widerspricht er sich schliesslich selbst. 4.5</w:t>
      </w:r>
    </w:p>
    <w:p>
      <w:r>
        <w:t>Insgesamt ist damit festzuhalten, dass die Beschwerdegegnerin das Vorliegen eines invalidisierenden Gesundheitsschadens zu Recht verneint hat. 5. 5.1</w:t>
      </w:r>
    </w:p>
    <w:p>
      <w:r>
        <w:t>Selbst wenn ein invalidisierender Gesundheitsschaden zu bejahen wäre , wäre</w:t>
      </w:r>
    </w:p>
    <w:p>
      <w:r>
        <w:t>unstrittig von einer Arbeitsfähigkeit von 60 % im bisherigen Tätigkeits be reich als kaufmännischer Angestellter, IT-Verantwortlicher und Lehrlings ausbildner</w:t>
      </w:r>
    </w:p>
    <w:p>
      <w:r>
        <w:t>auszugehen . Bezüglich des Valideneinkommens macht der Beschwerdeführer geltend, ohne Eintritt des Gesundheitsschadens hätte er sein Studium als Wirtschaftsinformatiker HF abgeschlossen und würde ein Einkommen von mindestens Fr. 100‘000.-- pro Jahr erzielen. Ebenso sei zu berücksichtigen, dass er seine besser bezahlte Stelle bei H.___</w:t>
      </w:r>
    </w:p>
    <w:p>
      <w:r>
        <w:t>krank heitsbedingt verloren und er später unfreiwillig bei der Y.___ ein tieferes Einkommen erzielt habe. Hierzu ist festzuhalten, dass sich nicht aus den Akten ergibt, dass der Beschwerdeführer das Studium aus gesundheits bedingten Gründen abgebrochen und insbesondere später nicht wieder auf genommen hat. Zu einem Zusammenbruch kam es im Jahr 2009 nicht zuletzt auch wegen des übermässigen Kokainkonsums und somit aus invaliditäts fremden Gründen ( Urk. 9/62/6). Was den weiteren Verlauf anbelangt, so absolvierte der Beschwerdeführer vom 1 5. März 2010 bis zum 3 1. März 2011 bei der Y.___ seinen Zivildienst , was er offensichtlich nicht wegen seinen gesundheitsbedingten Einschränkungen tat. Dass der Beschwerde füh rer in der Folge weiter bei der Y.___</w:t>
      </w:r>
    </w:p>
    <w:p>
      <w:r>
        <w:t>arbeitete, sich an dieser Firma als Gesellschafter finanziell beteiligte und gar plante, mit seinem mittlerweile verstorbenen Geschäftspartner einen ähnlichen Betrieb zu eröffnen ( Urk. 9/21/6), deutet darauf hin, dass der Beschwerdeführer diese Tätigkeit ausübte, weil sie ihm sehr gut gefiel und sein Gesundheitszustand dabei keine Rolle spielte. Es ist damit überwiegend wahrscheinlich, dass der Beschwerdeführer ohne Eintritt des Gesundheits schadens weiterhin bei der Y.___ gearbeitet hätte. Das Validen einkommen für das Jahr 2012 beträgt damit</w:t>
      </w:r>
    </w:p>
    <w:p>
      <w:r>
        <w:t>Fr. 5‘900.-- pro Monat (Urk. 9/32) . Angepasst an den Nomi nallohnindex für Männer (vgl. Bundesamt für Stat istik, Tabelle T 1.93: 20</w:t>
      </w:r>
    </w:p>
    <w:p>
      <w:r>
        <w:rPr>
          <w:b/>
        </w:rPr>
        <w:t>E. 3.3</w:t>
      </w:r>
    </w:p>
    <w:p>
      <w:r>
        <w:t>mit Hin 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zumutbaren (ambulanten und stationären) Behandlungsmöglichkeiten in kooperativer Weise optimal und nachhaltig ausgeschöpft wurden ( BGE 140 V 193 E. 3.3 ; BGE 137 V 64 E. 5.2 mit Hinweis; vgl. Urteile des Bun desgerichts 9C_13/2016 vom 14. April 2016 E. 4.2 und 9C_89/2016 vom 12. Mai 2016 E. 4.1).</w:t>
      </w:r>
    </w:p>
    <w:p>
      <w:r>
        <w:t>Ist eine mittelgradige depressive Episode eine „ blosse “ Begleiterscheinung (zum Beispiel Urteil des Bundesgerichts 8C_689/2014 vom 19. Januar 2015 E. 3.4; vgl. auch Rahel Sager, Die bundesgerichtliche Rechtsprechung betref fend Depression, in: SZS 2015 308 ff., 312) zu einer somatoformen Schmerzstörung oder einem vergleichbaren psychosomatischen Leiden (vgl. BGE 137 V 64 E. 4.2), beurteilt sich die Frage der invalidisierenden Wirkung der gesundheitlichen Beeinträchtigungen nach der Schmerzrechtsprechung (BGE 141 V 281; vgl. BGE 140 V 290 E. 3.3.2; vgl. Urteile des Bundesgerichts 8C_624/2015 vom 25. Januar 2015 E. 3.2.2 und 9C_125/2015 vom 18. November 2015 E. 4.4).</w:t>
      </w:r>
    </w:p>
    <w:p>
      <w:r>
        <w:t>Eine leichte depressive Episode stellt nach der Gerichtspraxis keine Komorbidi tät von hinreichender Erheblichkeit im Sinne der früheren Recht sprechung zu den unklaren syndromalen Beschwerdebildern dar. Sie ist auch grundsätzlich nicht geeignet, eine leistungsspezifische Invalidität zu begrün den (Urteil des Bundesgerichts 9C_337/2015 vom 7. April 2016 E. 4.4.1 mit weiteren Hinweisen).</w:t>
      </w:r>
    </w:p>
    <w:p>
      <w:r>
        <w:t>Persönlichkeitsstörungen können aufgrund klinischer psychiatrischer Untersu chungen klar diagnostiziert werden (vgl. BGE 139 V 547 E. 7.1.4; vgl. Rz 1003 des Kreisschreibens des Bundesamtes für Sozialversicherungen [BSV] über die Schlussbestimmungen der Änderung vom 18. März 2011 des IVG [KSSB] in der ab 1. Januar 2016 gültigen Fassung). Sie zählen rechtspre chungsgemäss nicht zu den pathogenetisch -ätiologisch unklaren syndroma len Beschwerdebildern ohne nachweisbare organische Grundlage. Die Rechtsprechung gemäss BGE 141 V 281 ist auf Persönlichkeitsstörungen nicht anwendbar (vgl. Urteile des Bundesgerichts 8C_730/2015 vom 24. Februar 2016 E. 4.1 und 8C_6/2016 vom 3. Februar 2016 E. 4.2.3).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12</w:t>
      </w:r>
    </w:p>
    <w:p>
      <w:r>
        <w:t>= 125.5 , 20</w:t>
      </w:r>
    </w:p>
    <w:p>
      <w:r>
        <w:rPr>
          <w:b/>
        </w:rPr>
        <w:t>E. 14</w:t>
      </w:r>
    </w:p>
    <w:p>
      <w:r>
        <w:t>somit auf Fr. 5‘984.60 pro Monat .</w:t>
      </w:r>
    </w:p>
    <w:p>
      <w:r>
        <w:t>5.2</w:t>
      </w:r>
    </w:p>
    <w:p>
      <w:r>
        <w:t>Beim Invalideneinkommen wäre vom effektiv bei er D.___</w:t>
      </w:r>
    </w:p>
    <w:p>
      <w:r>
        <w:t>ver dienten Einkommen auszugehen, bei welchem es sich nicht um Soziallohn handelt und dessen Erzielung vom Beschwerdeführer keinen unzumutbaren Einsatz erfordert. Diese s beträgt Fr. 3‘700.-- pro Monat ( Urk. 9/55) . Vergli chen mit dem ermittelten Valideneinkommen von Fr. 5‘ 984.60 ergibt sich damit eine Einkommenseinbusse von Fr. 2‘284.60</w:t>
      </w:r>
    </w:p>
    <w:p>
      <w:r>
        <w:t>pro Monat bzw. ein Invali ditäts grad von rund 3 8 % , welcher keinen Anspruch auf eine Invalidenrente begründet . 6.</w:t>
      </w:r>
    </w:p>
    <w:p>
      <w:r>
        <w:t>Zusammenfassend ist festzuhalten, dass die Beschwerdegegnerin zu Recht einen Anspruch des Beschwerdeführers auf eine Invalidenrente verneint hat, was zur Abweisung der Beschwerde führt. 7.</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 sichti gung des gesetzlichen Rahmens ( Fr. 200.-- bis Fr. 1'000.--) auf Fr. 7 00. festzusetzen und de m unterliegenden Beschwerdeführer aufzu erlegen. Das Gericht erkennt: 1.</w:t>
      </w:r>
    </w:p>
    <w:p>
      <w:r>
        <w:t>Die Beschwerde</w:t>
      </w:r>
    </w:p>
    <w:p>
      <w:r>
        <w:t>wird abgewiesen. 2.</w:t>
      </w:r>
    </w:p>
    <w:p>
      <w:r>
        <w:t>Die Gerichtskosten von Fr. 700 .-- werden dem Beschwerdeführer auferlegt. Rech nung und Einzahlungsschein werden dem</w:t>
      </w:r>
    </w:p>
    <w:p>
      <w:r>
        <w:t>Kostenpflichtigen nach Eintritt der Rechts kraft zugestellt. 3.</w:t>
      </w:r>
    </w:p>
    <w:p>
      <w:r>
        <w:t>Zustellung gegen Empfangsschein an: - Rechtsanwalt Eric Schuler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