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IV.2016.00071 vom 2. Februar 2016</w:t>
      </w:r>
    </w:p>
    <w:p>
      <w:r>
        <w:t>ZH Sozialversicherungsgericht, 2016-02-02, DE</w:t>
      </w:r>
    </w:p>
    <w:p>
      <w:r>
        <w:rPr>
          <w:b/>
        </w:rPr>
        <w:t xml:space="preserve">Quelle: </w:t>
      </w:r>
      <w:r>
        <w:t>https://mcp.opencaselaw.ch/entscheid/zh_sozialversicherungsgericht_IV.2016.00071</w:t>
      </w:r>
    </w:p>
    <w:p>
      <w:r>
        <w:t>FR: ZH_SOZIALVERSICHERUNGSGERICHT IV.2016.00071 du 2 février 2016</w:t>
      </w:r>
    </w:p>
    <w:p>
      <w:r>
        <w:t>IT: ZH_SOZIALVERSICHERUNGSGERICHT IV.2016.00071 del 2 febbraio 2016</w:t>
      </w:r>
    </w:p>
    <w:p>
      <w:pPr>
        <w:pStyle w:val="Heading2"/>
      </w:pPr>
      <w:r>
        <w:t>Erwägungen</w:t>
      </w:r>
    </w:p>
    <w:p>
      <w:r>
        <w:rPr>
          <w:b/>
        </w:rPr>
        <w:t>E. 32</w:t>
      </w:r>
    </w:p>
    <w:p>
      <w:r>
        <w:t>des Gesetzes über das Sozialversicherungs gericht [ GSVGer ] in Verbindung mit Art. 330 der Schweizerische n Zivilprozess ordnung), dass formell rechtskräftige Verfügungen und Einspracheentscheide in Revision gezogen werden müssen, wenn die versicherte Person oder der Versicherungs träger nach deren Erlass erhebliche neue Tatsachen entdeckt oder Beweismittel auffindet, deren Beibringung zuvor nicht möglich war ( Art. 53 Abs. 1 des Bundesgesetzes über den Allgemeinen Teil des Sozialver sicherungsrechts, ATSG), dass gemäss dem Bundesgerichtsurteil 8C_921/2014 vom 12. Mai 2015 in einer solchen Konstellation das Revisionsbegehren vom kantonalen Gericht nicht wegen der bereits erfolgten Anfechtung des zu revidierenden Entscheids beim Bundesgericht durch Nichteintreten erledigt werden darf, sondern vor dem Entscheid des Bundesgerichts auf die Erfüllung der übrigen Eintretensvor aussetzungen hin zu überprüfen und gegebenenfalls materiell zu behandeln ist, dass der Gesuchsteller g eltend macht, die Gesuchsgegnerin habe während der Rechts hängigkeit des Prozesses IV.2015.00077 weitere Abklärungen zu seiner Ein gliede rung durchgeführt, in dessen Rahmen unter anderem ein Schluss bericht eines externen Stellenvermittlers vom 13. September 2015 (Urk. 3/6) und ein Absch lussbericht eines Arbeitstraini n gs vom 30. September 2015 (Urk. 3/7) erstellt worden seien, aus denen hervorgehe, dass der Gesuch steller nicht mehr in den ersten Arbeitsmarkt integriert werden könne (Urk. 1 S. 3 f.), dass der Gesuchsteller weiter ge ltend macht, die vorgenannten Beweismittel seien in den Akten der Gesuchsgegnerin , welche er am 13. November 2015 bestellt und am 17. Dezember 2015 erhalten habe, nicht vollständig enthalten gewesen, weshalb er sie dem Sozialversicherungsgericht vor dessen - im Üb rigen uner wartet früh ergangenem - Entscheid nicht mehr habe einreichen können (Urk. 1 S. 3 und S. 5), dass der Gesuchsteller sowohl an der Stellenvermittlung als auch am Arbeitstr aining persönlich bet eiligt und aufgrund seiner Kontakte mit diesen Durchführungs stellen</w:t>
      </w:r>
    </w:p>
    <w:p>
      <w:r>
        <w:t>über deren Beurteilung von Verlauf und Ergebnis der Massnahmen informiert war , und er auch davon ausgehen konnte, dass die se Beurteilungen bei der</w:t>
      </w:r>
    </w:p>
    <w:p>
      <w:r>
        <w:t>Gesuchsgegnerin</w:t>
      </w:r>
    </w:p>
    <w:p>
      <w:r>
        <w:t>aktenkundig werden würden , dass es sich bei der Nachreichung oder Bezeichnung neuer Beweismittel ( § 18 Abs. 2 GSVGer ) nicht um eine Verpflichtung, sondern um eine Obliegenheit der beschwerdefü hrenden Person handelt, dem Gesuchsteller die Existenz der seiner Meinung nach entscheidrelevanten Beurteilungen der Durchführungsstellen bereits Ende September 2015</w:t>
      </w:r>
    </w:p>
    <w:p>
      <w:r>
        <w:t>(d.h. noch vor deren Aufnahme in die Akten der Gesuchsgegnerin ) bekannt war, weshalb er keineswegs bis zum Urteilszeitpunkt an der en Beibringung im Sinne von Art. 53 Abs. 1 ATSG verhindert war, sondern ihre Berücksichtigung für den Entscheid des Sozialversicherungs gerichts noch vor dessen Fällung hätte verlangen können , dass das Gericht im Übrigen nicht wegen der im Zeitpunkt der Entscheidfindung aktenkundig gewesenen Eingliederungsberichte, sondern mangels aus dem Lebenslauf</w:t>
      </w:r>
    </w:p>
    <w:p>
      <w:r>
        <w:t>bzw. aus der medizinischen Aktenlage ersichtlic her</w:t>
      </w:r>
    </w:p>
    <w:p>
      <w:r>
        <w:t>erheblicher bereits vor der Anmeldung zum Leistungsbezug bestandener Legasthenie bedingter</w:t>
      </w:r>
    </w:p>
    <w:p>
      <w:r>
        <w:t>Leistungsd efizite in Beruf und Alltag</w:t>
      </w:r>
    </w:p>
    <w:p>
      <w:r>
        <w:t>zur Überzeugung gelangt war , die</w:t>
      </w:r>
    </w:p>
    <w:p>
      <w:r>
        <w:t>seit Kindheit bestehende und im Erwachsenenalter zwar gegebenenfalls persistierende, aber nicht progrediente Legasthenie (vgl. klinisch-diagnostische Leitlinien zu ICD-10: F81.0) stelle kein wesentliches Hindernis für die Ausübung einer den übrigen Möglichkeiten und Fähigkeiten des Gesuchstellers ange passten Erwerbstätigkeit dar (vgl. E. 2.1 und E. 2.2 des Urteils IV.2015.00077) , dass die anderslautende n Beurteilung en</w:t>
      </w:r>
    </w:p>
    <w:p>
      <w:r>
        <w:t>der vom Gesuchsteller benannten Ein gliederungs fachleute , welche - nach dem Scheitern ihrer Bemühungen - dafür halten , eine Integration des Gesuchsteller s in den ersten Arbeitsmarkt sei realitätsfern (Urk. 3/6) bzw. ihm seien nur noch Tätigkeiten „komplett ohne schriftlichen Sprachgebrauch“ zumutbar (Urk. 3/7), im Lichte der Lebens geschichte des Gesuchstellers und der medizinischen Akten nicht nachvoll ziehbar begründet und damit auch nicht geeignet sind, die vorstehend darge legte richterliche Überzeugung in Frage zu stellen , dass die vom Gesuchsteller angerufenen Beweismittel</w:t>
      </w:r>
    </w:p>
    <w:p>
      <w:r>
        <w:t>auch keine Hinweise auf eine zwischenzeitlich eingetretene Verschlechterung de s Gesundheitszustands bzw. dadurch verstärkte r Auswirkung en</w:t>
      </w:r>
    </w:p>
    <w:p>
      <w:r>
        <w:t>der Legasthenieproblematik in allen Lebensbereichen ( im Sinne d es konsistenten Nachweis es</w:t>
      </w:r>
    </w:p>
    <w:p>
      <w:r>
        <w:t>einer Zunahme de r</w:t>
      </w:r>
    </w:p>
    <w:p>
      <w:r>
        <w:t>Behin derung, etwa durch die Symptomatik einer neu diagnostizierten</w:t>
      </w:r>
    </w:p>
    <w:p>
      <w:r>
        <w:t>Demenz erkrankung ) und daher keine entscheiderhebliche n neue n Tatsache n fest stellungen im Sinne v on Art. 53 Abs. 1 ATSG enthalten , dass das Revisionsgesuch nach dem Gesagten unter Kostenfolge für den Gesuchsteller (vgl. E. 3 des Urteils IV.2015.00077) als offensichtlich unbegründet abzuweisen ist, soweit überhaupt darauf einzutreten ist, erkennt das Gericht: 1.</w:t>
      </w:r>
    </w:p>
    <w:p>
      <w:r>
        <w:t>D as Revisionsgesuch vom 18. Januar 2016 wird abgewiesen , soweit darauf ein zu treten ist. 2.</w:t>
      </w:r>
    </w:p>
    <w:p>
      <w:r>
        <w:t>Die Gerichtskosten von Fr. 500 .-- werden dem Gesuchsteller auferlegt. Rechnung und Einzahlungsschein werden dem Kostenpflichtigen nach Eintritt der Rechtskraft zugestellt. 3.</w:t>
      </w:r>
    </w:p>
    <w:p>
      <w:r>
        <w:t>Zustellung gegen Empfangsschein an: - Rechtsanwalt Sebastian Lorentz - Sozialversicherungsanstalt des Kantons Zürich, IV-Stelle , unter Beilage des Doppels von Urk. 1 -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