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IV.2016.00069 vom 20. Juni 2017</w:t>
      </w:r>
    </w:p>
    <w:p>
      <w:r>
        <w:t>ZH Sozialversicherungsgericht, 2017-06-20, DE</w:t>
      </w:r>
    </w:p>
    <w:p>
      <w:r>
        <w:rPr>
          <w:b/>
        </w:rPr>
        <w:t xml:space="preserve">Quelle: </w:t>
      </w:r>
      <w:r>
        <w:t>https://mcp.opencaselaw.ch/entscheid/zh_sozialversicherungsgericht_IV.2016.00069</w:t>
      </w:r>
    </w:p>
    <w:p>
      <w:r>
        <w:t>FR: ZH_SOZIALVERSICHERUNGSGERICHT IV.2016.00069 du 20 juin 2017</w:t>
      </w:r>
    </w:p>
    <w:p>
      <w:r>
        <w:t>IT: ZH_SOZIALVERSICHERUNGSGERICHT IV.2016.00069 del 20 giugno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1.2</w:t>
      </w:r>
    </w:p>
    <w:p>
      <w:r>
        <w:t>In Umsetzung des Urteils des hiesigen Gerichts zog die IV-Stelle weitere Arztbe richte bei und sprach X.___ mit Verfügungen vom 7. Juni 2006 mit Wirkung ab 1. April 2002 eine Viertelsrente zu (Urk. 11/79-81). Aufgrund einer Verschlechterung des Gesundheitszustands der Versicherten wurde diese ab 1. März 2004 auf eine ganze Rente erhöht (Verfügung vom 14. Dezember 2006 [Urk. 11/91-92]). Diese bestätigte die Verwaltung in der Folge anlässlich des im Oktober 2008 von Amtes wegen durchgeführten Revisionsverfahrens mit Mit teilung vom 5. Mai 2009 (Urk. 11/110).</w:t>
      </w:r>
    </w:p>
    <w:p>
      <w:r>
        <w:rPr>
          <w:b/>
        </w:rPr>
        <w:t>E. 1.2.1</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 chender Einkommensvergleich (mit dem Ergebnis eines tieferen Invaliditätsgra des)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 erwerblichen Massnahmen das theoretische Leistungspotential ausgeschöpft wer de n kann. Es können im Einzelfall Erfordernisse des Arbeitsmarktes der An rechnung einer medizinisch vorhandenen Leistungsfähigkeit und medizinisch möglichen Leistungsentfaltung entgegen stehen, wenn aus den Akten einwand frei hervorgeht, dass</w:t>
      </w:r>
    </w:p>
    <w:p>
      <w:r>
        <w:t>die Verwertung eines bestimmten Leistungspotentials ohne vorgängige Durchführung befähigender Massnahmen allein vermittels Eigen anstrengung der versicherten Person nicht möglich ist (Urteil des Bundesge richts 9C_163/2009 vom 10. September 2010</w:t>
      </w:r>
    </w:p>
    <w:p>
      <w:r>
        <w:t>E. 4.2.2).</w:t>
      </w:r>
    </w:p>
    <w:p>
      <w:r>
        <w:rPr>
          <w:b/>
        </w:rPr>
        <w:t>E. 1.2.2</w:t>
      </w:r>
    </w:p>
    <w:p>
      <w:r>
        <w:t>Diese Rechtsprechung hat das Bundesgericht im Urteil 9C_228/2010 vom 26. April 2011 dahingehend präzisiert, dass die revisions- oder wiedererwä gungs weise Herabsetzung oder Aufhebung von Invalidenrenten bei versicherten Personen,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 1 .</w:t>
      </w:r>
    </w:p>
    <w:p>
      <w:r>
        <w:rPr>
          <w:b/>
        </w:rPr>
        <w:t>E. 1.3</w:t>
      </w:r>
    </w:p>
    <w:p>
      <w:r>
        <w:t>Im Rahmen eines weiteren, im Juli 2013 eingeleiteten ordentlichen Revisionsver fahrens (Urk. 11/114) holte die IV-Stelle Berichte der behandelnden Ärzte ein (Urk. 11/116 und Urk. 11/118/2-6) und liess die Versicherte im Juli 2014 von den Ärzten der Z.___ polydis ziplinär begutachten (Expertise vom 28. August 2014 [Urk. 11/134/1-31]). Nach durchgeführtem Vorbescheidverfahren (Urk. 11/151) verfügte die IV-Stelle am 3. Dezember 2015 die Einstellung der Invalidenrente per Ende des auf die Zu stellung des Entscheids folgenden Monats (Urk. 11/164 = Urk. 2).</w:t>
      </w:r>
    </w:p>
    <w:p>
      <w:r>
        <w:rPr>
          <w:b/>
        </w:rPr>
        <w:t>E. 2</w:t>
      </w:r>
    </w:p>
    <w:p>
      <w:r>
        <w:t>Dagegen erhob die Versicherte mit Eingabe vom 18. Januar 2016 Beschwerde und beantragte, die angefochtene Verfügung sei aufzuheben und es sei ihr wei terhin eine ganze Invalidenrente auszurichten (Urk. 1 S. 2). Am 12. Februar 2016 reichte sie zudem den Austrittsbericht vom 2. Februar 2016 über den sta tionären Aufenthalt vom 26. Januar bis am 1. Februar 2016 in der A.___ zu den Akten (Urk. 6-7). Mit Beschwerdeantwort vom 24. Februar 2016 schloss die IV-Stelle auf Abweisung der Beschwerde (Urk. 10), was der Beschwerdeführerin am 29. Februar 2016 zur Kenntnis gebracht wurde (Urk. 12).</w:t>
      </w:r>
    </w:p>
    <w:p>
      <w:r>
        <w:rPr>
          <w:b/>
        </w:rPr>
        <w:t>E. 2.1</w:t>
      </w:r>
    </w:p>
    <w:p>
      <w:r>
        <w:t>Die Beschwerdeführerin bezieht seit 1. Mai 2000 (Verfügung vom 2. Oktober 2003 [Urk. 11/32]) – mithin seit mehr als 15 Jahren – eine Invalidenrente, wo bei sie bis zum Zeitpunkt der Renteneinstellung (Januar 2016) grösstenteils Anspruch auf eine ganze Rente bei einem Invaliditätsgrad von 93 % bezie hungsweise 95 % hatte (Urk. 11/32 und Urk. 11/91-92]). Sie fällt damit unter den vom Bundesgericht besonders geschützten Personenkreis und es ist ihr die Selbsteingliederung nach der Rechtsprechung nicht mehr zumutbar, weshalb befähigende berufliche Massnahmen notwendig sind.</w:t>
      </w:r>
    </w:p>
    <w:p>
      <w:r>
        <w:rPr>
          <w:b/>
        </w:rPr>
        <w:t>E. 2.2</w:t>
      </w:r>
    </w:p>
    <w:p>
      <w:r>
        <w:t>Aus den Akten ergibt sich, dass die Beschwerdegegnerin anfänglich solche an die Hand genommen hatte. Mit Schreiben vom 8. Dezember 2014 lud sie die Beschwerdeführerin zu einem Gespräch ein, um deren berufliche Situation ab zuklären (Urk. 11/136; vgl. auch Urk. 11/150 S. 5). Anlässlich dessen infor mierte die Versicherte darüber, dass sie sich am 30. Januar 2015 einer Dis kushernienoperation unterziehen müsse, wobei sie nicht wisse, wie lange die Genesungszeit dauern werde (Urk. 11/140 S. 2). In der Folge stellte die Be schwerdegegnerin – unter Hinweis auf die anstehende Operation – ihre Einglie derungsbemühungen ein und teilte der Beschwerdeführerin mit, diese könne ein neues Gesuch um Arbeitsvermittlung stellen, sobald sie sich subjektiv arbeitsfä hig fühle. Gleichzeitig verwies sie betreffend Rente auf eine separate Verfügung (Mitteilung vom 15. Januar 2015 [Urk. 11/139]).</w:t>
      </w:r>
    </w:p>
    <w:p>
      <w:r>
        <w:t>Damit hatte die Beschwerdegegnerin zwar zunächst richtigerweise Eingliede rungsmassnahmen in die Wege geleitet, diese aber – mit Blick auf die bevorste hende und am 30. Januar 2015 effektiv durchgeführte mikrochirurgische Re-Diskektomie (Urk. 11/147) – wieder eingestellt und die Beschwerdeführerin da rauf aufmerksam gemacht, dass sie bei subjektiver Arbeitsfähigkeit ein neues Gesuch um Arbeitsvermittlung einreichen könne. Vor diesem Hintergrund hat die Beschwerdegegnerin den bundesgerichtlich geforderten Voraussetzungen bei Aufhebung von langjährigen Renten nicht hinreichend Genüge getan. Denn sie muss sich vor der Herabsetzung oder Aufhebung einer Invalidenrente verge wissern, ob sich ein medizinisch-theoretisches Leistungsvermögen ohne weiteres in einem entsprechend tieferen Invaliditätsgrad niederschlägt, oder ob dafür eine erwerbsbezogene Abklärung (der Eignung, Belastungsfähigkeit, usw.) und/ oder die Durchführung von beruflichen Eingliederungsmassnahmen im Rechts- sinne erforderlich ist (Urteil des Bundesgerichts 9C_163/2009 vom 10. Sep- tember 2010 E. 4.2.2). Einzig mit dem Hinweis auf die Möglichkeit, ein neues Gesuch um Arbeitsvermittlung zu stellen, ist es der Beschwerdegegnerin insbesondere nicht möglich festzustellen, ob die (wiedergewonnene) Erwerbsfä higkeit auf dem ausgeglichenen Arbeitsmarkt (erneut) verwertbar ist (vgl. Art. 7 Abs. 1 in Verbindung mit Art. 16 ATSG). Auf eine allfällig fehlende Eingliede rungsmotivation oder subjektive Krankheitsüberzeugung wäre sodann mittels Mahn- und Bedenkzeitverfahren zu reagieren gewesen (vgl. E. 1.4 hievor). Hinzu kommt, dass sich aus den Akten nicht ergibt, dass die Beschwerdeführe rin ihre fehlende Eingliederungsbereitschaft zum Ausdruck gebracht hätte. Sie gab vielmehr an, sie möchte arbeiten; sie habe aber keine Idee, in welchem Be reich dies sein könne (Urk. 11/140 S. 2), welche Aussage angesichts ihrer lang jährigen Abwesenheit vom Arbeitsmarkt denn auch nicht überrascht. Da die Eingliederungsfrage vorgängig der Rentenaufhebung zu prüfen ist, genügt auch der Hinweis im Vorbescheid (Urk. 11/151) beziehungsweise in der angefochte nen Verfügung (Urk. 2) nicht, wonach sich die Beschwerdeführerin bei Bedarf für Hilfe bei der Stellensuche mittels schriftlichen Gesuchs bei der Beschwerde gegnerin melden könne.</w:t>
      </w:r>
    </w:p>
    <w:p>
      <w:r>
        <w:rPr>
          <w:b/>
        </w:rPr>
        <w:t>E. 2.3.1</w:t>
      </w:r>
    </w:p>
    <w:p>
      <w:r>
        <w:t>Der erwähnte Prüfungsschritt zeitigt dort keine administrativen Weiterungen, wo</w:t>
      </w:r>
    </w:p>
    <w:p>
      <w:r>
        <w:t>die gegenüber der Eingliederung vorrangige Selbsteingliederung direkt zur rentenausschliessenden arbeitsmarktlichen Verwertbarkeit des Leistungsvermö gens führt. Das ist namentlich der Fall, wenn bisher schon eine erhebliche Rest arbeitsfähigkeit bestand, so dass der anspruchserhebliche Zugewinn an Leis tungsfähigkeit kaum zusätzlichen Eingliederungsbedarf nach sich zieht, vor al lem, wenn das hinzugewonnene Leistungsvermögen in einer Tätigkeit verwertet werden kann, welche die versicherte Person bereits ausübt oder unmittelbar wieder ausüben könnte (Urteil des Bundesgerichts 9C_163/2009 vom 10. September 2010</w:t>
      </w:r>
    </w:p>
    <w:p>
      <w:r>
        <w:t>E. 4.2.2 mit Hinweisen). Gleiches gilt, wenn es sich bei der versicherten Person um eine agile, gewandte und im gesellschaftlichen Leben integrierte Person handelt, sodass objektiv einer Selbsteingliederung (trotz fort geschrittenen Alters) nichts entgegensteht (Urteil des Bundesgerichts 9C_68/2011 vom 16. Mai 2011</w:t>
      </w:r>
    </w:p>
    <w:p>
      <w:r>
        <w:t>E. 3.3).</w:t>
      </w:r>
    </w:p>
    <w:p>
      <w:r>
        <w:rPr>
          <w:b/>
        </w:rPr>
        <w:t>E. 2.3.2</w:t>
      </w:r>
    </w:p>
    <w:p>
      <w:r>
        <w:t>Dies jedoch trifft vorliegend nicht zu. So hat die Beschwerdeführerin seit dem Jahr 1999 keine Erwerbstätigkeit mehr ausgeübt und derweil – mit Ausnahme der Zeitperiode vom 1. April 2002 bis 29. Februar 2004 – eine ganze Invali denrente bezogen. Alsdann verfügt sie über keine abgeschlossene Berufslehre und hat vor Eintritt der Invalidität zuletzt fünf Jahre an derselben Arbeitsstelle als Hilfsarbeiterin in der Verpackung gearbeitet, welche Tätigkeit ihr aus ge sundheitlichen Gründen nicht mehr zumutbar ist (Urk. 11/134 S. 9 und S. 31). Die Beschwerdeführerin kann somit zum einen nicht auf eine gefestigte und aktualisierbare berufliche Erfahrung zurückgreifen , die sie für die Selbsteinglie derung nutzbar machen könnte; zum anderen liegt eine invaliditätsbedingte er werbliche Desintegration auf der Hand. Bei der Beschwerdeführerin handelt es sich sodann nicht um eine agile, gewandte und im gesellschaftlichen Leben in tegrierte Person, welche die medizinisch attestierte Verbesserung der Arbeitsfä higkeit auf dem Weg der Selbsteingliederung verwerten könnte.</w:t>
      </w:r>
    </w:p>
    <w:p>
      <w:r>
        <w:rPr>
          <w:b/>
        </w:rPr>
        <w:t>E. 2.4</w:t>
      </w:r>
    </w:p>
    <w:p>
      <w:r>
        <w:t>Nach dem Gesagten kann die Beschwerdeführerin angesichts ihrer jahrelangen Abwesenheit vom Arbeitsmarkt und der sich auf Tätigkeit als Verpackerin be schränkenden beruflichen Erfahrung auch bei einer attestieren Arbeitsfähigkeit in einer behinderungsangepassten Arbeit nicht auf den Weg der Selbsteinglie derung verwiesen werden. Damit ist die Renteneinstellung so lange nicht ge rechtfertigt, als die Beschwerdegegnerin die Wiedereingliederung nicht aktiv gefördert und die Beschwerdeführerin nicht hinreichend auf die berufliche Ein gliederung vorbereitet hat. Dies führt im Ergebnis zur Gutheissung der Be schwerde mit der Feststellung, dass die Beschwerdeführerin einstweilen weiter hin Anspruch auf die bisherige ganze Rente hat.</w:t>
      </w:r>
    </w:p>
    <w:p>
      <w:r>
        <w:rPr>
          <w:b/>
        </w:rPr>
        <w:t>E. 2.5</w:t>
      </w:r>
    </w:p>
    <w:p>
      <w:r>
        <w:t>Bei diesem Ausgang des Verfahrens erübrigt sich die Prüfung des Vorliegens der Voraussetzungen zur Rentenrevision.</w:t>
      </w:r>
    </w:p>
    <w:p>
      <w:r>
        <w:rPr>
          <w:b/>
        </w:rPr>
        <w:t>E. 3</w:t>
      </w:r>
    </w:p>
    <w:p>
      <w:r>
        <w:t>Die Beschwerdegegnerin wird verpflichtet, der Beschwerdeführerin eine Prozessentschä digung von Fr. 2'500 .-- (inkl. Barauslagen und MWSt) zu bezahlen.</w:t>
      </w:r>
    </w:p>
    <w:p>
      <w:r>
        <w:rPr>
          <w:b/>
        </w:rPr>
        <w:t>E. 3.1</w:t>
      </w:r>
    </w:p>
    <w:p>
      <w:r>
        <w:t>Die Kosten des Verfahrens sind auf Fr. 600.-- festzusetzen und ausgangsgemäss der Beschwerdegegnerin aufzuerlegen (Art. 69 Abs. 1 bis des Bundesgesetzes über die Invalidenversicherung [IVG]).</w:t>
      </w:r>
    </w:p>
    <w:p>
      <w:r>
        <w:rPr>
          <w:b/>
        </w:rPr>
        <w:t>E. 3.2</w:t>
      </w:r>
    </w:p>
    <w:p>
      <w:r>
        <w:t>Bei diesem Ausgang des Verfahrens hat die anwaltlich vertretene Beschwerde führerin Anspruch auf eine Prozessentschädigung (Art. 61 lit. g ATSG). Die Entschädigung wird unabhängig vom Streitwert nach der Bedeutung der Streitsache und nach der Schwierigkeit des Prozesses bemessen (§ 34 des Geset zes über das Sozialversicherungsgericht). Vorliegend erscheint eine Prozessent schädigung von Fr. 2‘500.-- (inklusive Barauslagen und Mehrwertsteuer) als angemessen . Das Gericht erkennt: 1.</w:t>
      </w:r>
    </w:p>
    <w:p>
      <w:r>
        <w:t>In Gutheissung der</w:t>
      </w:r>
    </w:p>
    <w:p>
      <w:r>
        <w:t>Beschwerde wird die Verfügung der Sozialversicherungsanstalt des Kantons Zürich, IV-Stelle, vom 3. Dezember 2015 aufgehoben und es wird festgestellt, dass die Beschwerdeführerin einstweilen weiterhin Anspruch auf eine ganze Invali denrente hat. 2.</w:t>
      </w:r>
    </w:p>
    <w:p>
      <w:r>
        <w:t>Die Gerichtskosten von Fr. 600 .-- werden der Beschwerdegegnerin auferlegt.</w:t>
      </w:r>
    </w:p>
    <w:p>
      <w:r>
        <w:t>Rech nung und Einzahlungsschein werden der Kostenpflichtigen nach Eintritt der Rechts kraft zugestellt.</w:t>
      </w:r>
    </w:p>
    <w:p>
      <w:r>
        <w:rPr>
          <w:b/>
        </w:rPr>
        <w:t>E. 4</w:t>
      </w:r>
    </w:p>
    <w:p>
      <w:r>
        <w:t>Zustellung gegen Empfangsschein an: - Rechtsanwältin Gabriela Gwerder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