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IV.2016.00068 vom 14. August 2017</w:t>
      </w:r>
    </w:p>
    <w:p>
      <w:r>
        <w:t>ZH Sozialversicherungsgericht, 2017-08-14, DE</w:t>
      </w:r>
    </w:p>
    <w:p>
      <w:r>
        <w:rPr>
          <w:b/>
        </w:rPr>
        <w:t xml:space="preserve">Quelle: </w:t>
      </w:r>
      <w:r>
        <w:t>https://mcp.opencaselaw.ch/entscheid/zh_sozialversicherungsgericht_IV.2016.00068</w:t>
      </w:r>
    </w:p>
    <w:p>
      <w:r>
        <w:t>FR: ZH_SOZIALVERSICHERUNGSGERICHT IV.2016.00068 du 14 août 2017</w:t>
      </w:r>
    </w:p>
    <w:p>
      <w:r>
        <w:t>IT: ZH_SOZIALVERSICHERUNGSGERICHT IV.2016.00068 del 14 agosto 2017</w:t>
      </w:r>
    </w:p>
    <w:p>
      <w:pPr>
        <w:pStyle w:val="Heading2"/>
      </w:pPr>
      <w:r>
        <w:t>Erwägungen</w:t>
      </w:r>
    </w:p>
    <w:p>
      <w:r>
        <w:rPr>
          <w:b/>
        </w:rPr>
        <w:t>E. 1</w:t>
      </w:r>
    </w:p>
    <w:p>
      <w:r>
        <w:t>Die 1966 geborene X.___ erlernte keinen Beruf und betrieb</w:t>
      </w:r>
    </w:p>
    <w:p>
      <w:r>
        <w:t>gemäss ihren Angaben</w:t>
      </w:r>
    </w:p>
    <w:p>
      <w:r>
        <w:t>bis ins Jahr 2004 mit ihrem damaligen Ehemann einen</w:t>
      </w:r>
    </w:p>
    <w:p>
      <w:r>
        <w:t>Restau rationsbetrieb</w:t>
      </w:r>
    </w:p>
    <w:p>
      <w:r>
        <w:t>und hernach alleine von 2007 bis 2008 eine Boutique</w:t>
      </w:r>
    </w:p>
    <w:p>
      <w:r>
        <w:t>(Urk.</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Zur Annahme der Invalidität nach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6</w:t>
      </w:r>
    </w:p>
    <w:p>
      <w:r>
        <w:t>/72 = Urk. 2). 2.</w:t>
      </w:r>
    </w:p>
    <w:p>
      <w:r>
        <w:t>Gegen die Verfügung vom 3 0. November 2015 erhob die Versicherte am 18. Januar 2016 Beschwerde und beantragte, die angefochtene Verfügung sei aufzuheben und es sei ihr eine ganze Invalidenrente zuzusprechen, welche rückwirkend per 1 7. Oktober 2013 korrekt festzulegen sei. Eventualiter sei zur weiteren Abklärung beziehungsweise einer unabhängigen medizinischen Begut achtung ein weiteres ärztliches Gutachten über ihren psychischen Gesundheits zustand einzuholen und es sei ihr vorab aufgrund ihres rechtlichen Gehörs die Möglichkeit einzuräumen, einen geeigneten Gutachter mitzubestimmen. Nach Vorliegen dieses Gutachtens sei die Sache zur Festsetzung einer Invalidenrente an die Vorinstanz zurückzuweisen . In prozessualer Hinsicht ersuchte sie um Gewährung der unentgeltlichen Prozessführung und Rechtsvertretung (Urk. 1 S. 2). Die Beschwerdegegnerin schloss in ihrer Beschwerdeantwort vom 5. Februar 2016 auf Abweisung der Beschwerde (Urk. 5). Mit Gerichtsverfügung vom 1 5. Februar 2016 wurde der Beschwerdeführerin die unentgeltliche Pro zessführung gewährt und es wurde ihr Rechtsanwalt Thomas Häusermann, Zürich, als unentgeltlicher Rechtsvertreter für das vorliegende Verfahren bestellt. Sodann wurde ihr die Beschwerdeantwort zugestellt (Urk. 8). Am 2 9. Februar 2016 nahm die Beschwerdeführerin zur Beschwerdeantwort Stel lung (Urk. 10), was der Beschwerdegegnerin am 1. März 2016 zur Kenntnis gebracht wurde (Urk. 11).</w:t>
      </w:r>
    </w:p>
    <w:p>
      <w:r>
        <w:t>Auf die Ausführungen der Parteien und die eingereichten Unterlagen wird, soweit erforderlich, in den nachfolgenden Erwägungen eingegangen. Das Gericht zieht in Erwägung: 1.</w:t>
      </w:r>
    </w:p>
    <w:p>
      <w:r>
        <w:rPr>
          <w:b/>
        </w:rPr>
        <w:t>E. 8</w:t>
      </w:r>
    </w:p>
    <w:p>
      <w:r>
        <w:t>ATSG) sind. 1. 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t>2.1</w:t>
      </w:r>
    </w:p>
    <w:p>
      <w:r>
        <w:t>Die Beschwerdegegnerin stellte sich in der angefochtenen Verfügung gestützt auf das Gutachten von Dr. Y.___ sowie dessen Ergänzung auf den Stand punkt, dass keine Erkrankung mit Auswirkung auf die Arbeitsfähigkeit vorliege und seit dem Austritt aus der A.___ am 1 4. November 2013 wieder eine volle Arbeitsfähigkeit vorliege, weshalb kein Anspruch auf Leistungen der Invalidenversicherung bestehe (Urk. 2).</w:t>
      </w:r>
    </w:p>
    <w:p>
      <w:r>
        <w:t>In der Beschwerdeantwort begründete sie ausführlicher, weshalb sie das Gutach ten von Dr. Y.___ sowohl in formeller als auch in materieller Hinsicht für beweiskräftig halte , und nahm zu den beschwerdeweise gemachten Einwendun gen Stellung . Namentlich führte sie aus, dass die Diagnose einer Persönlich keitsstörung bei jahrelang problemloser Erwerbstätigkeit der Beschwerdeführe rin nicht überzeuge (Urk. 5). 2.2</w:t>
      </w:r>
    </w:p>
    <w:p>
      <w:r>
        <w:t>Die Beschwerdeführerin beanstan d e te in ihrer Beschwerde das Abstellen auf das Gutachten von Dr. Y.___ , da es sämtlichen anderen fachärztlichen Berichten widerspreche. So hätten sowohl Dr. Z.___ als auch die A.___ und das B.___ eine Persönlichkeitsstörung und eine rezidivierende depressive Störung diagnostiziert und würden von einer mindes tens 80%igen Arbeitsunfähigkeit mit negativer Prognose ausgehen (Urk. 1 S. 5). Diese Ärzte hätten die Beschwerdeführerin über Jahre hinweg betreut, während dem</w:t>
      </w:r>
    </w:p>
    <w:p>
      <w:r>
        <w:t>Dr. Y.___ aufgrund seiner inklusive Übersetzung eine Stunde dauern den Untersuchung das Vorliegen einer Persönlichkeitsstörung verneint habe (Urk. 1 S. 8). Hinzu komme, dass die Beschwerdegegnerin den Gutachter selber ausgewählt habe (Urk. 1 S. 8-9). Sodann beanstandete die Beschwerdeführerin, dass Dr. Y.___ seine Annahme einer vollen Arbeitsfähigkeit mit der Fähig keit, öffentliche Verkehrsmittel zu benützen und einkaufen zu gehen sowie mit ihrer modisch-eleganten Kleidung und den blondierten Haaren begründet habe (Urk. 1 S. 9 und S. 11) . Auch die Behauptung, sie weise eine regelmässige Tagesgestaltung auf, treffe nicht zu. Dass Dr. Y.___ den Umgang der Beschwerdeführerin mit „ihrem Engel“ (ihrer Puppe) nicht als psychopatholo gisch beurteilt habe, entbehre jeder Logik (Urk. 1 S. 9). Stutzig mache weiter, dass Dr. Y.___ ihr während des Klinikaufenthaltes nur eine 50%ige Arbeits unfähigkeit attestiert habe. Offensichtlich handle es sich beim Gutachten von Dr. Y.___ um ein reines Gefälligkeitsgutachten (Urk. 1 S. 10 und S. 12 ).</w:t>
      </w:r>
    </w:p>
    <w:p>
      <w:r>
        <w:t>In ihrer Stellungnahme vom 2 9. Februar 2015 führte sie zudem an, die Beschwer degegnerin habe sich bei der Verneinung des Vorliegens einer Persön lichkeitsstörung medizinische Kenntnisse angemasst. Ferner betonte sie, es lägen keine Anhaltspunkte dafür vor, dass die behandelnden Ärzte absichtlich zu ihren Gunsten berichtet hätten, und es handle sich bei ihnen um verschie dene Fachpersonen (Urk. 10). 3.</w:t>
      </w:r>
    </w:p>
    <w:p>
      <w:r>
        <w:t>3.1</w:t>
      </w:r>
    </w:p>
    <w:p>
      <w:r>
        <w:t>Dem Bericht der A.___ vom 1 3. November 2013 ist zu entnehmen, die Beschwerde führerin halte sich seit dem 2 4. September 2013 und voraussichtlich bis am 1 4. November 2013 stationär bei ihnen auf. Sie leide an einer kombi nierten und anderen Persönlichkeitsstörung mit narzisstischen und emotional-instabilen Zügen (ICD-10: F61), an einer rezidivierenden depressiven Störung, gegenwärtig schwere E pi sode mit psychotischen Symptomen und Suizidgedan ken (ICD-10: F33.3) , sowie an einer psychischen - und Verhaltensstörung durch Sedativa oder Hypnotika ( Xanax ): „ low - dose“-Abhängigkeitssyndrom (ICD-10: F13.2; Urk. 6 /17/2). Die Ärzte der A.___ gingen von einer stark eingeschränkten Arbeitsfähigkeit aus, wiesen jedoch darauf hin, dass die Arbeitsfähigkeit wegen der schlechten Compliance der Beschwerdeführerin schwer zu beurteilen sei. Die schlechte Compliance sei am ehesten auf die bekannte Persönlichkeitsstörung zurückzuführen (Urk. 6 /17/1 und Urk. 6 /17/6 ). Beim Eintritt in die Klinik sei sie im interpersonellen Kontakt nicht kooperativ und bizarr gewesen und der affektive Rapport sei kaum herstellbar gewesen. Sie sei psychomotorisch unru hig, mit gesteigertem Antrieb und reduzierter Impulskontrolle gewesen. Es hät ten keine offensichtlichen Störungen von Auffassung, Aufmerksamkeit, Kon zentration oder der mnestischen Funktionen vorgelegen (Urk. 6 /17/3). Vom 2 4. September bis am 3 0. November 2014 habe eine 100%ige Arbeitsunfähig keit vorgelegen. Ansonsten könne nicht Stellung genommen werden zur Zumutbarkeit der bisherigen oder einer anderen Tätigkeit. Bezüglich der depressiven Störung sei die Prognose unter Therapie voraussichtlich günstig (Urk. 6 /17/4-5).</w:t>
      </w:r>
    </w:p>
    <w:p>
      <w:r>
        <w:t>Laut dem Bericht über die während des stationären Aufenthalts durchgeführte Arbeitstherapie wurde die Beschwerdeführerin zunehmend schwingungsfähiger und aktiver in der Kommunikation und im Ausdruck . Eine deutliche Verbesse rung habe sich auch im Antrieb gezeigt. Eine Arbeitsaufnahme sei zum aktuel len Zeitpunkt eher nicht realistisch und eine Reintegration in den allgemeinen Arbeitsmarkt werde wahrscheinlich schwierig sein, sofern die Beschwerdeführe rin weiterhin kein Interesse an einer Arbeitstätigkeit zeige beziehungs - weise entsprechenden Massnahmen für einen Aufbau nicht zustimme (Urk. 6 /17/9 -10 ). 3.2</w:t>
      </w:r>
    </w:p>
    <w:p>
      <w:r>
        <w:t>Dr. Z.___ berichtete am 1 8. Januar 2014, die Beschwerdeführerin befinde sich seit dem 2 0. Juni 2012 in seiner ambulanten Behandlung (Urk. 6/18/1 , Urk. 6/18/5 ). Sie leide an einer rezidivierenden depressiven Episode, gegenwär tig mittelgradige Episode mit somatischem Syndrom (ICD-10: F33.11), sowie an einer kombinierten und anderen Persönlichkeitsstörung mit narzisstischen und emotional instabilen Zügen (ICD-10: F61; Urk. 6/18/5). Der Krankheitsverlauf habe sich chronifiziert und sie sei aus psychiatrischer Sicht mindestens zu 80 % arbeitsunfähig, wobei die Prognose nicht gut sei (Urk. 6/18/6). 3.3</w:t>
      </w:r>
    </w:p>
    <w:p>
      <w:r>
        <w:t>Dem im Juli 2014 zu den Akten der IV-Stelle gereichten Bericht des B.___ ist zu entnehmen, man habe die Beschwerdeführerin vom 1 6. Dezember 2013 bis am 1 4. März 2014</w:t>
      </w:r>
    </w:p>
    <w:p>
      <w:r>
        <w:t>behandelt (Urk. 6/31/1). Sie leide nach wie vor an Aktivitätsein schränkungen , oft nach nur kleinen Anstrengungen, an starker Depression, Interessenverlust und Freudlosigkeit. Die Beschwerdeführerin habe sich zurück gezogen und leide an andauernden und quälenden Schmerzen. Während vier wöchiger tagesklinischer Therapie sei es nicht gelungen, sie wieder in ein geordnetes Leben zu bringen. Längeres Sitzen und Stehen löse bei ihr Unruhe und Nervosität aus. Aufgrund dieses Leistungsprofils und wegen ihrer mittel gradigen depressiven Episode (ICD-10: F32.1) sei sie für sämtliche Tätigkeiten in der freien Marktwirtschaft auf längere Sicht zu 100 % arbeitsunfähig (Urk. 6/31/5). Als Diagnosen ohne Auswirkung auf die Arbeitsfähigkeit nannte das B.___ die laut A.___ -Bericht vom November 2013 bestehende Persönlich keitsstörung sowie eine Störung durch Tabak (ICD-10: F17.2; Urk. 6/31/6). Das B.___ führte weiter aus, die Beschwerdeführerin habe angegeben, seit 1997 unverändert an Depressionen zu leiden. Zudem habe sie über Schmerzen am ganzen Körper geklagt (Urk. 6/31/6). Wegen der momentanen Ausprägung der Depression sei sie seit Juni 2012 für jede Tätigkeit vollumfänglich arbeitsun fähig (Urk. 6/31/7). 3.4</w:t>
      </w:r>
    </w:p>
    <w:p>
      <w:r>
        <w:t>Dr. Y.___ untersuchte</w:t>
      </w:r>
    </w:p>
    <w:p>
      <w:r>
        <w:t>die Beschwerdeführerin am 2 7. Oktober 2014 und erstattete am 1 3. November 2014 in Kenntnis der medizinischen Vorakten sein Gutachten (Urk. 6/35 ). Darin diagnostizierte er eine rezidivierende depressive Störung, seit November 2013 leichtgradige Episode (ICD-10: F 3 3. 0) , sowie eine schwierige familiäre und finanzielle Situation (ICD-10: Z63, Z5</w:t>
      </w:r>
    </w:p>
    <w:p>
      <w:r>
        <w:rPr>
          <w:b/>
        </w:rPr>
        <w:t>E. 9</w:t>
      </w:r>
    </w:p>
    <w:p>
      <w:r>
        <w:t>), wobei er diesen Diagnosen keine anhaltende Auswirkung auf die Arbeitsfähigkeit zumass (Urk. 6/35/7).</w:t>
      </w:r>
    </w:p>
    <w:p>
      <w:r>
        <w:t>Dr. Y.___ schilderte eine aus psychiatrischer Sicht wenig auffällige Vorge schichte (Urk. 6/ 35/7). Er führte aus, die Beschwerdeführerin habe mehrmals Lebenskrisen mit depressiven Verstimmungen durchgemacht. Dabei hätt en wohl vor allem reaktive Momente im Vordergrund gestanden (massive Eheprobleme, aggressiver Ehemann, wirtschaftlicher Kollaps ihres während 13 Jahren gemeinsam geführten Restaurants, misslungener Geschäftsversuch mit eigener Boutique, Probleme mit den Kindern usw.). Die letzte Krise sei im Sommer 2013 aufgetreten und im September 2013 eskaliert, was eine Hospitalisation zur Folge gehabt habe. Beim Eintritt in die Klinik habe sie eine schwere depressive Epi sode mit psychotischen Symptomen gezeigt, beim Austritt noch eine leicht - gra dige .</w:t>
      </w:r>
    </w:p>
    <w:p>
      <w:r>
        <w:t>Nach kurzer tagesklinischer Behandlung steh e sie nun in ambulanter psy chiatrischer Behandlung, wobei sie ihren Psychiater etwa alle vier Wochen aufsuche und mit nur partiell genügender Compliance Psychopharmaka ein nehme . Zu nächtlichem Stimmenhören komme es nicht mehr und die Depres sion habe sich deutlich ge bessert. Dass sie seit November 2013 wieder Kontakt zu ihren Kindern pflege, habe massgeblich zur Besserung bei getragen</w:t>
      </w:r>
    </w:p>
    <w:p>
      <w:r>
        <w:t>(Urk. 6/ 35/8 , vgl. auch Urk. 6/35/3-4 ). Dr. Y.___ berichtete, die Beschwer deführerin sei anlässlich der Untersuchung nur phasenweise verstimmt, oft gut gestimmt und - insbesondere im Gespräch mit der Übersetzerin (Urk. 6/ 35/6) - sogar fröhlich gewesen. Sie habe eine gute Konzentration und eine stabile Gefühlslage gezeigt. Sie leide nicht an grundlosen Ängsten. Ihr Umgang mit „ihrem Engel“ (von dem sie an der linken Schulter eine Tätowierung trage) sei nicht psychopathologisch zu verstehen, sondern ein religiöses Phänomen. Die Diagnose einer Persönlichkeitsstörung könne weder anamnestisch noch befundmässig nachvollzogen werden. Sie sei gefühlsmässig ruhig und stabil gewesen (Urk. 6/ 35/8-9) , ohne Ausbrüche von Ärger, ohne impulsive Handlun gen, ohne mangelnde Selbstkontrolle und bei ruhiger Affektlage sowie ohne Anzeichen für eine narzisstische Persönlichkeit wie Grössengefühle, Phantasien über Erfolg, ein Gefühl der Einmaligkeit, eine unbegründete Anspruchshaltung oder hochmütiges Verhalten (Urk. 6/ 35/6). Die Beschwerdeführerin leide öfters an Schmerzen, sei aber nicht auf diese fixiert und habe auch keine hypochond rischen Befürchtungen geäussert. Nach der Hospitalisation respektive seit November 2013 liege nur noch eine leichtgradige depressive Episode vor, wel che keine relevante Arbeitsunfähigkeit zur Folge habe (Urk. 6/ 35/9-11). Die schlechte Compliance könne keinesfalls auf eine Persönlichkeitsstörung zurück geführt werden und bei der Prognose würden gewichtige krankheitsfremde Faktoren eine Rolle spielen. Beispielsweise sei sie nach einer v orübergehenden Rückzugstendenz nicht mehr gewöhnt, regelmässig mit den Mitmenschen umzugehen , und es liege eine Dekonditionierung vor . Es seien vorwiegend psy chosoziale Faktoren massgebend</w:t>
      </w:r>
    </w:p>
    <w:p>
      <w:r>
        <w:t>(Urk. 6/ 35/10 -1 2 ). Derartige Faktoren seien in erheblichem Ausmass vorhanden, unter anderem in Form von eher reduzierten Sprachkenntnissen, der längeren Phase von Arbeitsuntätigkeit sowie der fehlen den Motivation zur Aufnahme einer beruflichen Tätigkeit (Urk. 6/ 3 5 /14). Der psychische Gesundheitszustand könne mittels einer Weiterführung der bishe rigen Behandlung und einer Anpassung der Medika tion zusätzlich gebessert werden, was auch zumutbar sei (Urk. 6/ 35/11). Eine mindestens 20%ige Arbeitsunfähigkeit sei im September 2013 eingetreten (Urk. 6/ 35/14). Die rezidi vierende depressive Störung habe sich während der Hospitalisation in der A.___ deutlich verbessert (Urk. 6/ 35/13). Seit dem Klinikaufenthalt sei sie weitgehend arbeitsfähig (Urk. 6/ 35/15).</w:t>
      </w:r>
    </w:p>
    <w:p>
      <w:r>
        <w:t>RAD-Arzt PD Dr. med. univ. C.___ , Facharzt für Neurologie, hielt das Gutachten von Dr. Y.___ in seiner Stellungnahme vom 2 7. November 2014 für beweiskräftig (Urk. 6/ 36/5). 3.5</w:t>
      </w:r>
    </w:p>
    <w:p>
      <w:r>
        <w:t>In seinem Bericht vom 2. März 2015 gab Dr. Z.___ die gleichen Diagnosen an wie in seinem Bericht vom 1 8. Januar 2014 (E. 3.2 vorstehend ; Urk. 6/52/1 ). Er führte aus, d ie Beschwerdeführerin erleide immer wieder psychogene Ohn machtsanfälle mit starken Muskelkrämpfen und benötige deshalb regelmässige Kriseninterventionen. Die Benützung der öffentlichen Verkehrsmittel, das Ein kaufen sowie der Verwandtenbesuch per Flugzeug hätten nur dank seiner wie derholten Ermunterung der Beschwerdeführerin stattfinden können. Ferner gebe die Beschwerdeführerin an, ihre Medikamente immer regelmässig einzunehmen, und erkläre sich bereit, sich erneut Blut abnehmen zu lassen (Urk. 6/ 52/2). 4. 4.1</w:t>
      </w:r>
    </w:p>
    <w:p>
      <w:r>
        <w:t>Das Gutachten von Dr. Y.___ , auf welches die IV-Stelle abstellte, basiert auf einer fachärztlichen Untersuchung</w:t>
      </w:r>
    </w:p>
    <w:p>
      <w:r>
        <w:t>der Beschwerdeführerin</w:t>
      </w:r>
    </w:p>
    <w:p>
      <w:r>
        <w:t>(Urk. 6/ 35/1) , e s wurde in Kenntnis der medizinischen Vorakten erstattet</w:t>
      </w:r>
    </w:p>
    <w:p>
      <w:r>
        <w:t>(Urk. 6/ 35/1-3) , es beantwortet d ie gestellten Fra ge n umfassend (Urk. 6/35/10-16) und setzt sich eingehend mit anderslau tenden Beurteilungen auseinander (Urk. 6/35/13) . Somit erfüllt es die von der Recht sprechung gestellten formellen Voraussetzungen an ein beweiskräftiges Gutachten (vgl. vorstehende E. 1.3). In formeller Hinsicht beanst and e te die Beschwerdeführerin , dass die Beschwerdegegnerin das Gut achten selber in Auftrag gegeben habe (Urk. 1 S. 9 Ziff. 33). Dies entspricht jedoch dem üblichen Vorgehen und der Pflicht der IV-Stelle zur Sachverhalts abklärung (vgl. Art. 43</w:t>
      </w:r>
    </w:p>
    <w:p>
      <w:r>
        <w:t>Abs. 1 ATSG, Art. 57</w:t>
      </w:r>
    </w:p>
    <w:p>
      <w:r>
        <w:t>Abs. 3 IVG in Verbindung mit Art. 69 Abs. 2 IVV ). 4.2</w:t>
      </w:r>
    </w:p>
    <w:p>
      <w:r>
        <w:t>4.2.1</w:t>
      </w:r>
    </w:p>
    <w:p>
      <w:r>
        <w:t>Dass Dr. Y.___ aus psychiatrischer Sicht keine relevante Einschränkung der Arbeitsfähigkeit postulierte ( Urk. 6/35/ 10-11, Urk. 6/35/15 ) respektive keine Diagnose mit Auswirkung auf die Arbeitsfähigkeit stellte (Urk. 6/ 35/7), über zeugt bei den weitge hend unauffälligen erhobenen Befunden mit namentlich voller Kon zentration , ohne Gedächtnisstörungen, ohne Zwänge und Ängste, mit nur leicht bedrückter Stimmungslage, normalem Antrieb, lebhafter Mimik und Gestik, gut herstellbarem affektivem Rapport, ohne für eine narzisstische Per sönlichkeitsstörung sprechende Verhaltensauffälligkeiten, ohne Ausbrüche von Ärger, ohne mangelnde Selbstkontrolle, ohne impulsive Handlungen und mit ruhiger Affektlage (Urk. 6/ 35/6).</w:t>
      </w:r>
    </w:p>
    <w:p>
      <w:r>
        <w:t>Die noch bestehenden leichten Einschränkun gen begründete er in nachvollziehbarer Weise mit dem Vorhandensein ungüns tiger krankheitsfremder Faktoren wie finanzielle n Schwierigkeiten, mehrmals gescheiterte r selbständige r Geschäftsführung, einer längere n Phase von Arbeits untätigkeit , einem subjektive n Gefühl der Arbeitsunfähigkeit ,</w:t>
      </w:r>
    </w:p>
    <w:p>
      <w:r>
        <w:t>eher reduzierten Sprachkenntnissen sowie der fehlenden Motivation zur Aufnahme einer beruf lichen Tätigkeit (Urk. 6/ 35/9-10 , Urk. 6/35/12</w:t>
      </w:r>
    </w:p>
    <w:p>
      <w:r>
        <w:t>und Urk. 6/35/14 ). 4.2.2</w:t>
      </w:r>
    </w:p>
    <w:p>
      <w:r>
        <w:t>Zur Diagnose einer nur leichtgradig ausgeprägten Depression passt neben der nur phasenweisen Verstimmung, der guten Konzentration und der stabilen Gefühlslage auch der Tagesablauf der Beschwerdeführerin mit erhaltenen Akti vitäten, sozialen Kontakten zu ihren Kindern und erhaltener Reisefähigkeit ( Urk. 6/35/8-9 ). Über eine erhebliche Besserung in psychischer Hinsicht berich tete denn anlässlich der Begutachtung durch Dr. Y.___ auch die Beschwer deführerin selber</w:t>
      </w:r>
    </w:p>
    <w:p>
      <w:r>
        <w:t>(Urk. 6/ 35/3-5) . Beispielsweise gab sie an, dank der seit November 2013 wieder gepflegten Kontakte zu ihren Kindern sei sie nur noch selten depressiv (Urk. 6/ 35/3, Urk. 6/35/4 ), was Dr. Y.___ bestätigte ( Urk. 6/35/7 -8 ).</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 5.2 mit Hinweis; vgl. Urteile des Bun desgerichts 9C_13/2016 vom 14. April 2016 , E. 4.2 und 9C_89/2016 vom 12. Mai 2016 , E. 4.1).</w:t>
      </w:r>
    </w:p>
    <w:p>
      <w:r>
        <w:t>Abgesehen davon, dass es gemäss der überzeugenden Beurteilung durch Dr. Y.___ an der nötigen Schwere der Depression respektive an relevanten Auswirkungen der Depression auf die Arbeitsfähigkeit fehlt, wäre auch eine Therapieresistenz zu verneinen, zumal die Beschwerdeführerin ihren Psychiater nur alle vier Wochen aufsucht (Urk. 6/35/5), die Laboruntersuchung des Blutes der Beschwerdeführerin vom 2 7. Oktober 2014 eine nicht konsequente</w:t>
      </w:r>
    </w:p>
    <w:p>
      <w:r>
        <w:t>Medika menteneinnahme ergab (Urk. 6/35/7) und der behandelnde Dr. Z.___ die Medi kamentenspiegel nicht kontrolliert, sondern diesbezüglich auf die Angaben sei ner Patientin verweist (Urk. 6/52/2). Ferner weist die bereits eingetretene Ver besserung auf das A nsprechen auf die Behandlung hin, wobei auch Dr. Y.___ von einem Therapieerfolg berichtete (Urk. 6/35/8). Nach dem Gesagten liegt entsprechend dem Gutachten von Dr. Y.___ keine depressive Störung mit dauerhafter Auswirkung auf die Arbeitsfähigkeit vor. 4.2.3</w:t>
      </w:r>
    </w:p>
    <w:p>
      <w:r>
        <w:t>Dass Dr. Y.___ keine Persönlichkeitsstörung diagnostizierte, begründete er in nachvollziehbarer Weise mit dem Fehlen der für eine narzisstische Persönlich keitsstörung sprechende n Verhaltensauffälligkeiten (keine Grössengefühle, keine Phantasien über Erfolg, kein Gefühl der Einmaligkeit, keine unbegründete Anspruchshaltung, kein hochmütiges Verhalten) und unter Hinweis auf die fehlende emotionale Instabilität (keine Ausbrüche von Ärger, keine mangelnde Selbstkontrolle, keine impulsiven Handlungen und ruhige Affektlage; Urk. 6/ 35/6) . 4.3</w:t>
      </w:r>
    </w:p>
    <w:p>
      <w:r>
        <w:t>Die Beschwerdeführerin wandte ein, die von Dr. Y.___ für die Untersuchung aufgewendete Zeit von einer guten Stunde inklusive Übersetzung sei nicht aus reichend gewesen für die Beurteilung der Frage , ob eine Persönlichkeitsstörung vorliege (Urk. 1 S. 8). Dr. Z.___ stützte diesen Einwand, indem er ausführte, dass Dr. Y.___ keine Persönlichkeitsstörung diagnostiziert habe, müsse an der kurzen Dauer der Begutachtung liegen. Bei längerer Beobachtung der Beschwerdeführerin sowie bei Kenntnis und Verständnis ihrer Familienverhält nisse sowie ihres Umfelds werde die Persönlichkeitsstörung klar ersichtlich (Urk. 6/52/2) . Dr. Y.___ gab eine Dauer der Begutachtung von einer Stunde und zehn Minuten an (Urk. 6/35/1) und wies darauf hin, dass er nebst der Begutachtung selber auch aufwändige Aktenstudien betrieben habe und dass auch den Akten keine eindeutigen, auf eine Pers önlichkeitsstörung hinweisen den Befunde zu entnehmen gewesen seien. Ein e derart gewichtige Diagnose sei nicht auf vage Befunde bei einer erschwerten Beurteilbarkeit zu stützen (Urk. 6/59/2-3).</w:t>
      </w:r>
    </w:p>
    <w:p>
      <w:r>
        <w:t>Zu m Einwand der Beschwerdeführerin ist sodann festzuhalten, dass es in der Natur der Sache liegt , dass eine psychiatrische Begutachtung sich nicht auf einen gleich langen Beobachtungszeitraum stützen kann wie die Berichte behandelnder Fachleute. Dies allein vermag den Beweiswert einer Expertise nicht zu schmälern (Urteil des Bundesgerichts 9 C_228/2013 vom 2 6. Juni 2013 , E. 4.1.5 mit Hinweis).</w:t>
      </w:r>
    </w:p>
    <w:p>
      <w:r>
        <w:t>Den Ausführungen von Dr. Y.___ lässt sich ent nehmen, dass die Beschwerdeführerin ihre aktuellen Beschwerden und deren Behandlung, ihre sozialen Verhältnisse und</w:t>
      </w:r>
    </w:p>
    <w:p>
      <w:r>
        <w:t>ihren Tagesablauf schil derte. Sodann fand eine ausführliche Anamnese - und Befunderhebung statt (vgl. Urk. 6/35/3-7 ). Unter diesen Umständen steht die Dauer der Begutachtung der Beweiskraft des Gutachtens von Dr. Y.___ nicht entgegen . 4.4</w:t>
      </w:r>
    </w:p>
    <w:p>
      <w:r>
        <w:t>Des Weiteren kritisierte die Beschwerdeführerin, dass Dr. Y.___ im Wider spruch zu sämtlichen übrigen fachärztlichen Berichten eine Persönlichkeits störung und eine Arbeitsunfähigkeit verneint habe (Urk. 1 S. 5 N 15 f.). Dr. Y.___ setzte sich ausführlich mit den abweichenden ärztlichen Beurtei lungen auseinander (Urk. 6/35/13 und Urk. 6/59). Bezüglich der Diagnostik durch die A.___ wies er auf die Vagheit der Befunde und die erschwerte Beurteil barkeit hin (Urk. 6/59/2-3). Tatsächlich gaben die Ärzte der A.___ an, eine abschliessende Beurteilung sei aufgrund der Kürze der Hospitalisation und der Malcompliance der Beschwerdefüh rerin nicht möglich (Urk. 6/17/1 und Urk. 6/17/ 6 ). Hinzu kommt, dass die A.___ von einer „bekannten Persönlich keitsstörung “ berichtete (Urk. 6/17/1), mithin die Diagnose nicht selbst herleitete (vgl. den Rest des Berichtes).</w:t>
      </w:r>
    </w:p>
    <w:p>
      <w:r>
        <w:t>Betreffend de n Bericht von Dr. Z.___ vom 18. Januar 2014 führte Dr. Y.___ aus, Dr. Z.___ habe keine relevanten pathologischen Befunde erhoben und die Diagnose von der A.___ übernommen. Effektiv ist</w:t>
      </w:r>
    </w:p>
    <w:p>
      <w:r>
        <w:t>dem genannten Bericht keine Herleitung der Persönlichkeitsstörung anhand von Befunden zu entnehmen (Urk. 6/ 18/6) . Zudem wies Dr. Y.___ darauf hin, dass das B.___ der Persön lichkeitsstörung keine Auswirkung auf die Arbeitsfähigkeit zugemessen habe (Urk. 6/35/13), was zutrifft, wobei das B.___ die Diagnose von der A.___ über nommen hatte (Urk. 6/31/6). Vor diesem Hintergrund ist nicht zu beanstanden, dass Dr. Y.___ keine Persönlichkeitsstörung diagnostizierte und dement sprechend auch zu einer anderen Beurteilung der Arbeitsfähigkeit gelangte. 4.5</w:t>
      </w:r>
    </w:p>
    <w:p>
      <w:r>
        <w:t>Ferner machte die Beschwerdeführerin geltend, dass Dr. Y.___</w:t>
      </w:r>
    </w:p>
    <w:p>
      <w:r>
        <w:t>den Umgang mit „ihrem Engel“ in Form von einer Puppe nicht als psychopathologisch beur teilt habe, entbehre jeder Logik (Urk. 1 S. 9). Die Beschwerdeführerin hatte Dr. Y.___ angegeben, sie sei sehr religiös und glaube stark an Engel. Der auf ihre linke Schulter tätowierte Engel habe ihr geholfen, die nächtlichen Stimmen zum Verschwinden zu bringen und sie auch sonst geschützt</w:t>
      </w:r>
    </w:p>
    <w:p>
      <w:r>
        <w:t>(Urk. 6/35/4). Dass Dr. Y.___ diesem für die Beschwerdeführerin auch im Zeitpunkt der Begut achtung noch hilfreichen Glauben keinen Krankheitswert zumass (Urk. 6/35/9 und Urk. 6/35/13), überzeugt bei fehlenden negativen Auswirkungen dieses Glaubens. 4.6</w:t>
      </w:r>
    </w:p>
    <w:p>
      <w:r>
        <w:t>Sodann kritisierte die Beschwerdeführerin, dass Dr. Y.___ ihr selbst für die Dauer der stationären Behandlung in der A.___ nur eine 50%ige Arbeitsunfähig keit attestiert hatte (Urk. 1 S. 10).</w:t>
      </w:r>
    </w:p>
    <w:p>
      <w:r>
        <w:t>Abgesehen davon, dass eine Arbeitstätigkeit bei einem stationären Aufenthalt aus praktischer Sicht kaum realisierbar ist, ist es nicht ausgeschlossen, dass namentlich infolge der</w:t>
      </w:r>
    </w:p>
    <w:p>
      <w:r>
        <w:t>Abgrenzung psychosozia le r</w:t>
      </w:r>
    </w:p>
    <w:p>
      <w:r>
        <w:t>Belastungsf aktoren aus rein versicherungs medizini scher Sicht eine Rest arbeitsfähigkeit besteht. Daraus kann nicht auf einen Mangel des Gutachtens von Dr. Y.___</w:t>
      </w:r>
    </w:p>
    <w:p>
      <w:r>
        <w:t>respektive auf ein Gefälligkeits gutachten</w:t>
      </w:r>
    </w:p>
    <w:p>
      <w:r>
        <w:t>geschlossen werden. 4.7</w:t>
      </w:r>
    </w:p>
    <w:p>
      <w:r>
        <w:t>Die psychogenen Oh n machtsanfälle hatte die Beschwerdeführerin nur be i Dr. Z.___ erwähnt</w:t>
      </w:r>
    </w:p>
    <w:p>
      <w:r>
        <w:t>(Urk. 6/ 18/6, Urk. 6/52/2). Während des mehr als anderthalb Monate dauernden Aufenthalts in der A.___ kam es offenbar trotz der damals schlechten psychischen Verfassung nicht zu solchen Anfällen (vgl. Urk. 6/17) und die Beschwerdeführerin klagte auch bei Dr. Y.___ nicht über solche (Urk. 6/ 35/4-5), was gegen eine ein relevantes Ausmass annehmende Häufigkeit dieser Anfälle spricht. Dr. Z.___ erwähnte sie bei den Diagnosen nicht und mass ihnen auch nicht explizit Auswirkung auf die Arbeitsfähigkeit zu (Urk. 6/ 18/6, Urk. 6/52/2). Vor diesem Hintergrund ist nicht davon auszugehen, dass diese von der Beschwerdeführerin angegebenen Anfälle einen andauernden Einfluss auf die Arbeitsfähigkeit haben. 4.8</w:t>
      </w:r>
    </w:p>
    <w:p>
      <w:r>
        <w:t>Aus dem Gesagten folgt, dass nichts vorgetragen wurde, was das Gutachten von Dr. Y.___ als nicht schlüssig erschei nen liesse oder sonst in Zweifel zu ziehen vermöchte. Ebenso wenig ist etwa s Derartiges aus den Akten ersichtlich. Viel me hr erfüllt das Gutachten sämtli che von der Rechtsprechung statuierten Anforderungen an ein medizini sches Gutachten (vgl. vorstehende E. 1.3 ). Es ist daher nicht zu beanstanden, dass die Beschwerdegegnerin darauf abgestellt hat. Demnach ist ausgewiesen, dass die Beschwerdeführerin seit Mitte November 2013 an keinem psychischen Gesundheitsschaden leidet , der sie in invaliden versicherungsrechtlich relevanter Weise in ihrer Arbeits fä higkeit einschränk en würde</w:t>
      </w:r>
    </w:p>
    <w:p>
      <w:r>
        <w:t>(Urk. 6/ 35/10-11) . Da zuvor ab September 2013 eine relevante Ein schränkung der Arbeitsfähigkeit bestand (Urk. 6/ 35/11) , welche folglich nicht ein Jahr andauerte , wie</w:t>
      </w:r>
    </w:p>
    <w:p>
      <w:r>
        <w:t>Art. 28 Abs. 1 lit. b IVG dies für das Entstehen eines Rentenanspruchs voraussetzt ,</w:t>
      </w:r>
    </w:p>
    <w:p>
      <w:r>
        <w:t>hat die Beschwerdegegnerin einen Rentenan spruch der Beschwerdeführerin zu Recht verneint. Hinzu kommt, dass die sechsmonatige Karenzfrist ( Art. 29 Abs. 1 IVG) nach der Anmeldung zum Leis tungsbezug vom Oktober 2013 (Urk. 6/ 8) erst im April 2014 ablief, als die Beschwerdeführerin bereits wieder voll arbeitsfähig war. Nach dem Gesagten ist die Beschwerde abzuweisen. 5.</w:t>
      </w:r>
    </w:p>
    <w:p>
      <w:r>
        <w:t>5.1</w:t>
      </w:r>
    </w:p>
    <w:p>
      <w:r>
        <w:t>Da es um die Bewilligung oder Verweigerung von Versicherungsleistungen geht, ist das Verfahren kostenpflichtig. Die Gerichtskosten sind nach dem Verfahrens aufwand und unabhängig vom Streitwert im Rahmen der gesetzlichen Vorgabe ( Art. 69 Abs. 1 bis IVG) auf Fr. 800.-- anzusetzen. Entsprechend dem Ausgang des Verfahrens sind sie de r unterliegenden Beschwerdeführer in aufzuerlegen, zufolge der ih r gewährten unentgeltlichen Prozessführung jedoch einstweilen auf die Gerichtskasse zu nehmen, dies unter Hinweis auf § 16 Abs. 4 des Geset zes über das Sozialversicherungsgericht (GSVGer). 5.2</w:t>
      </w:r>
    </w:p>
    <w:p>
      <w:r>
        <w:t>Wird eine Entschädigung beansprucht, reicht die Partei dem Gericht vor dem Endentscheid eine detaillierte Zusammenstellung über ihren Zeitaufwand und ihre Barauslagen ein. Im Unterlassungsfall setzt das Gericht die Entschädigung nach Ermessen fest (§ 8 in Verbindung mit § 9 der Verordnung über die Gebühren, Kosten und Entschädigungen vor dem Sozialversicherungsgericht; GebV</w:t>
      </w:r>
    </w:p>
    <w:p>
      <w:r>
        <w:t>SVGer ). Trotz der gerichtlichen Aufforderung vom 15. Februar 2016 (Urk. 8 ) hat der Rechtsvertreter keine Kostennote eingereicht. Die Entschädigung des unentgeltlichen Rechtsvertreters ist daher von Amtes wegen festzusetzen. Unter Berücksichtigung der Bedeutung der Streitsache und de r Schwierigkeit des Prozesses</w:t>
      </w:r>
    </w:p>
    <w:p>
      <w:r>
        <w:t>ist er mit Fr. 2‘4 00.-- (inklusive Barauslagen und Mehrwertsteuer) aus der Gerichtskasse zu entschädigen. D ies unter Hinweis auf die Nachzah lungspflicht gemäss § 16 Abs. 4 GSVGer . Das Gericht erkennt: 1.</w:t>
      </w:r>
    </w:p>
    <w:p>
      <w:r>
        <w:t>Die Beschwerde wird abgewiesen. 2.</w:t>
      </w:r>
    </w:p>
    <w:p>
      <w:r>
        <w:t>Die Gerichtskosten von Fr. 800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Der unentgeltliche Rechtsvertreter der Beschwerdeführerin, Rechtsanwalt Thomas Häusermann, Zürich,</w:t>
      </w:r>
    </w:p>
    <w:p>
      <w:r>
        <w:t>wird mit Fr. 2'400 .-- (inkl. Barauslagen und MWSt ) aus der Gerichtskasse entschädigt. Die Beschwerdeführerin wird</w:t>
      </w:r>
    </w:p>
    <w:p>
      <w:r>
        <w:t>auf die Nachzahlungspflicht gemäss § 16 Abs. 4 GSVGer hingewiesen. 4.</w:t>
      </w:r>
    </w:p>
    <w:p>
      <w:r>
        <w:t>Zustellung gegen Empfangsschein an: - Rechtsanwalt Thomas Häusermann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