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IV.2016.00034 vom 3. März 2016</w:t>
      </w:r>
    </w:p>
    <w:p>
      <w:r>
        <w:t>ZH Sozialversicherungsgericht, 2016-03-03, DE</w:t>
      </w:r>
    </w:p>
    <w:p>
      <w:r>
        <w:rPr>
          <w:b/>
        </w:rPr>
        <w:t xml:space="preserve">Quelle: </w:t>
      </w:r>
      <w:r>
        <w:t>https://mcp.opencaselaw.ch/entscheid/zh_sozialversicherungsgericht_IV.2016.00034</w:t>
      </w:r>
    </w:p>
    <w:p>
      <w:r>
        <w:t>FR: ZH_SOZIALVERSICHERUNGSGERICHT IV.2016.00034 du 3 mars 2016</w:t>
      </w:r>
    </w:p>
    <w:p>
      <w:r>
        <w:t>IT: ZH_SOZIALVERSICHERUNGSGERICHT IV.2016.00034 del 3 marzo 2016</w:t>
      </w:r>
    </w:p>
    <w:p>
      <w:pPr>
        <w:pStyle w:val="Heading2"/>
      </w:pPr>
      <w:r>
        <w:t>Erwägungen</w:t>
      </w:r>
    </w:p>
    <w:p>
      <w:r>
        <w:rPr>
          <w:b/>
        </w:rPr>
        <w:t>E. 1.1</w:t>
      </w:r>
    </w:p>
    <w:p>
      <w:r>
        <w:t>Da der Streitwert Fr. 20’000.-- nicht übersteigt, fällt die Beurteilung der Be - schwerde in die einzelrichterliche Zuständigkeit (§ 11 Abs. 1 des Gesetzes über das Sozialversicherungsgericht). 1 .2</w:t>
      </w:r>
    </w:p>
    <w:p>
      <w:r>
        <w:t>Gemäss Art. 37 Abs. 4 des Bundesgesetzes über den Allgemeinen Teil des So-zial ver sicherungsrechts (ATSG) wird im Sozialversicherungsverfahren der gesuchstellenden Person ein unentgeltlicher Rechtsbeistand bewilligt, wo die Verhältnisse es erfordern. Gemäss Art. 12a der Verordnung über den Allgemei nen Teil des Sozialversicherungsrechts (ATSV) bemessen sich die Anwaltskosten einer Partei, welche die unentgeltliche Rechtsverbeiständung im Verwaltungs verfahren geniesst, sinngemäss nach dem Reglement über die Kosten und Ent schädigungen vor dem Bundesverwaltungsgericht vom 11. Dezember 2006. Dieses Reglement wurde inzwischen durch das Reglement über die Kosten und Entschädigungen vor dem Bundesverwaltungsgericht vom 21. Februar 2008 (VGKE), in Kraft seit 1. Juni 2008, ersetzt. Der Stundenansatz für Anwälte be trägt gemäss Art. 10 Abs. 2 VGKE mindestens Fr. 200.-- und höchstens Fr. 400.--. 1 .3</w:t>
      </w:r>
    </w:p>
    <w:p>
      <w:r>
        <w:t>B edürftig ist eine Person , welche nicht in der Lage ist, für Prozesskosten aufzu kommen, ohne dass sie Mittel beanspruchen müsste, die zur Deckung des Grundbedarfs für sie und ihre Familie notwendig sind (BGE 128 I 225 E. 2.5.1 ). Die prozessuale Bedürftigkeit beurteilt sich nach der gesamten wirtschaftlichen Situation der Recht suchenden Person, wobei bei Verheirateten die Einkommen beider Ehegatten zu berücksichtigen sind (SVR 2010 IV Nr. 10 S. 31; nicht publizierte E. 3.2 des in BGE 132 V 241 teilweise veröffentlichten Urteils U 289/05 vom 20. März 2006, mit weiteren Hinweisen). Zu dieser Situation gehö ren sämtliche finanziellen Verpflichtungen, welche den jeweiligen Ein - kommens- und Vermögensverhältnissen gegenüberzustellen sind (BGE 124 I 1 E. 2a). 1 .4</w:t>
      </w:r>
    </w:p>
    <w:p>
      <w:r>
        <w:t>Nach der Rechtsprechung (vgl. Urteil des Bundesgerichts 8C_777/2012 vom</w:t>
      </w:r>
    </w:p>
    <w:p>
      <w:r>
        <w:rPr>
          <w:b/>
        </w:rPr>
        <w:t>E. 1.2</w:t>
      </w:r>
    </w:p>
    <w:p>
      <w:r>
        <w:t>Mit Honorarnote vom 28. August 2015 (Urk. 8/150 ) machte die Rechts - vertreterin de s Versicherten einen Zeitaufwand von zwölf Stunden, ein Stundenhonorar von Fr. 200.-- bis 31. Dezember 2014 und ab 1. Januar 2015 von Fr. 220.-- und eine Kleinspesenpauschale von 3 %, insgesamt Auf wendungen von Fr. 2‘704.75 (inklusive Mehrwertsteuer) geltend.</w:t>
      </w:r>
    </w:p>
    <w:p>
      <w:r>
        <w:t>Mit Schreiben vom 20. Oktober 2015 (Urk. 8/155 ) teilte die IV-Stelle dem Versicherten mit, dass die Voraussetzungen für eine Ge währung der un - entgeltlichen Rechtsvertretung nicht erfüllt seien, weil seine monatliche n Einnahmen die anrechenbaren monatlichen Aus gaben um einen Betrag von Fr. 128.60 überträfen und stellte ihm man gels Bedürftigkeit eine Vernei nung seines Anspruchs auf unentgeltliche Rechtvertretung in Aussicht. Mit Verfügung vom 24. November 2015 ( Urk. 8/158 = Urk. 2) verneinte die IV-Stelle mangels Bedürftigkeit einen Anspruch des Versicherten auf unentgeltliche Rechtsvertretung im invalidenversiche rungs rechtlichen Abklärungsverfahren .</w:t>
      </w:r>
    </w:p>
    <w:p>
      <w:r>
        <w:rPr>
          <w:b/>
        </w:rPr>
        <w:t>E. 1.6.1</w:t>
      </w:r>
    </w:p>
    <w:p>
      <w:r>
        <w:t>Gemäss der Verwaltungspraxis ( Rz . 2057 in Verbindung mit Anhang 2 des Kreisschreibens über die Rechtspflege in der AHV, der IV, der EO und bei den EL des Bundesamtes für Sozialversicherungen, BSV, in der ab 1. April 2013 geltenden Fassung) gelten als Einkünfte alle tatsächlich erzielten oder ohne weiteres einforderbaren Einkünfte. Dazu gehören namentlich Einkünfte aus selbständiger oder unselbständiger Erwerbstätigkeit, Haupt- oder Nebenerwerbstätigkeit, Einkünfte aus Vermögen, Ersatzeinkommen ( Versi - cherungsleistungen ) , Unterhalts- und Unterstützungsbeiträge und Beiträge minderjähriger Kinder aus Erwerbseinkommen .</w:t>
      </w:r>
    </w:p>
    <w:p>
      <w:r>
        <w:t>Nach der Rechtsprechung stellt</w:t>
      </w:r>
    </w:p>
    <w:p>
      <w:r>
        <w:t>insbesondere auch die monatlich</w:t>
      </w:r>
    </w:p>
    <w:p>
      <w:r>
        <w:t>ausgerichtete Ergänzungsleistung Ein kommen dar, welche s bei der Bemessung des Anspruchs auf unentgeltliche Rechtsvertretung zu berücksichtigen ist (Urteile des Bundesgerichts 8C_1074/2009 vom 2. Dezember 2010 E. 5.2, P 48/06 vom 5. Februar 2007 E. 5.1 und U 114/03 vom 3. Juli 2003 E. 3.1).</w:t>
      </w:r>
    </w:p>
    <w:p>
      <w:r>
        <w:rPr>
          <w:b/>
        </w:rPr>
        <w:t>E. 1.6.2</w:t>
      </w:r>
    </w:p>
    <w:p>
      <w:r>
        <w:t>Bei der Bemessung der Ausgaben wird der gemäss den Richtlinien für die Berechnung des betreibungsrechtlichen Existenzminimums geltende monatliche Grundbetrag um 30</w:t>
      </w:r>
    </w:p>
    <w:p>
      <w:r>
        <w:t>% erhöht . Gemäss den Richtlinien des Obergerichts des Kantons Zürich für die Berechnung des betreibungsrechtlichen Existenz - minimums vom 16. September 2009 beträgt der monatliche Grundbetrag für eine alleinstehende Person ohne Haushaltgemeinschaft Fr. 1‘ 200 . . Für eine alleinstehende Pe rson ohne Haushaltgemeinschaft</w:t>
      </w:r>
    </w:p>
    <w:p>
      <w:r>
        <w:t>beträgt der um 30 % erhöhte Grundbetrag daher Fr. 1‘560.-- .</w:t>
      </w:r>
    </w:p>
    <w:p>
      <w:r>
        <w:t>Diesem um 30</w:t>
      </w:r>
    </w:p>
    <w:p>
      <w:r>
        <w:t>% erhöhten Grundbetrag werden die folgenden Ausgaben hinzugefügt: - die Miete , - die Hypothekarzinsen und Unterhaltskosten für Immobilien, - die Kranken kassenprämien ( unter Berücksichtigung der Prämien re - duktion , einschliesslich Taggeldprämien der Selbst st ändigen; Zusatz - versicherungen zur obligatorischen Krankenversicherung werden nur berücksichtigt, wenn von der versicherten Person nicht erwartet werden kann, dass sie den Vertrag kündigt ), - die Prämien der Hausrats- und Haftpflichtversicherung , - die Prämien der Lebensversicherung und/oder solche, die das Risiko Tod und/oder Invalidität decken von Gesuchstellern, die nicht der obligatorischen beruflichen Vorsorge unterstehen und wenn doch, über keine vol le berufliche Vorsorge verfügen, - die Berufsausgaben (Mahlzeiten, Kleider, Reisen, eventuell Auto, ge - mäss Betreibungsrecht ,</w:t>
      </w:r>
    </w:p>
    <w:p>
      <w:r>
        <w:t>- eventuell Ausbildungskosten, wenn sie zur Berufsausübung oder der beruflic hen Entwicklung notwendig sind, - Ausgaben für Kinderbet reuung, wenn diese in einem ver nünftigen Verhältnis zum erzielten Erwerbseinkommen stehen) - die entstehenden Ausgaben aus einer Behinderung, wo diese nicht von einer Versicherung übernommen werden; - Unterhaltsleistungen ( Alimenten zahlungen für minderjährige Kin der, Ausbildungskosten für erwachsene Kinder) , - Steuern , - Schuldzinsen und Beträge aus Rückzahlungen von Schulden, es sei denn, es handle sich um Güter, die nicht von existentiellem Nutzen sind oder solche, die keine übertriebenen Ausgaben erfordern.</w:t>
      </w:r>
    </w:p>
    <w:p>
      <w:r>
        <w:rPr>
          <w:b/>
        </w:rPr>
        <w:t>E. 1.6.3</w:t>
      </w:r>
    </w:p>
    <w:p>
      <w:r>
        <w:t>) zu liegen und ist vorliegend daher nicht zu berücksichtigen. Demzufolge ist von einem Überschuss der Ein künfte über das erweiterte Existenzminimum von mo natlich Fr. 118.35 auszugehen . 3. 3.1</w:t>
      </w:r>
    </w:p>
    <w:p>
      <w:r>
        <w:t>Während die Beschwerdegegnerin in der angefochtenen Verfügung vom 24. November 2015 (Urk. 2) davon ausging, dem Beschwerdeführer sei zuzumuten , bei einem monatlichen Überschuss von Fr. 128.60 die Kosten seiner Rechts - vertretung im Betrag von Fr. 2‘704.75 innerhalb von 21 Monaten abzuzahlen, brachte der Beschwerde führer hiegegen vor, dass es seiner Rechtsvertreterin nicht zuzumuten sei, für weitere zwei Jahre kleinste Ratenzahlungen abzu - warten und das Risiko der Bezahlung zu tragen (Urk. 1 S.</w:t>
      </w:r>
    </w:p>
    <w:p>
      <w:r>
        <w:t>9). 3.2</w:t>
      </w:r>
    </w:p>
    <w:p>
      <w:r>
        <w:t>Nach der Rechtsprechung ist es einer versicherten Person grundsätzlich möglich und zumutbar, die Kosten der Rechtsvertretung innert nützlicher Frist allenfalls ratenweise zu tilgen (Urteil e des Bundesgerichts 8C_1074/2009 vom 2. De - zember 2010 E. 5.2 und C 62/00 vom 25. September 2000 E. 3b mit Hinweis). Dies gilt indes nicht für die Fälle, bei denen die Einnahmen die anrechenbaren Ausgaben nur geringfügig übertreffen. Im Urteil C 62/00 vom 25. September 2000 E. 3b hat das Bundesgericht erwogen, dass es sich bei einem monatlichen Freibetrag von Fr. 33.40 um eine geringfügige Überschreitung des prozessualen Zwangsbedarfs handle, und dass es der versicherten Person nicht möglich sei , die Kosten ihres Rechtsvertreters innert nützlicher Frist ratenweise zu tilgen . Des Gleichen erkannte das Bundesgericht im Urteil P 48/06 vom 5. Februar 2007 E. 5.4, es sei auf Grund eines verbleibenden Einnahmeüberschusses von led ig - lich Fr. 85.-- fraglich, ob der versicherten Person die Bezahlung der im vorin - stanzlichen Verfahren angefallenen Anwaltskosten innerhalb einer vernünftigen Frist möglich sei. Demgegenüber erwog das Bundesgericht im Urteil 8C_1074/2009 vom 2. Dezember 2010 E. 5.2 dass es der versicherten Person bei einem Überschuss von monatlich Fr. 265.-- möglich und zumutbar sei, ihren Gerichtskostenanteil sowie die von ihr selbst zu tragenden Kosten der Rechtsvertretung innert nützlicher Frist allenfalls ratenweise zu tilgen. 3.3</w:t>
      </w:r>
    </w:p>
    <w:p>
      <w:r>
        <w:t>In der Lehre wird die Ansicht vertreten, dass das Vorliegen von Mittellosigkeit bejaht werden kann, wenn das Einkommen nur geringfügig über dem prozessualen Notbedarf liegt und kein grösseres Vermögen als der Notgroschen-Freibetrag frei verfügbar</w:t>
      </w:r>
    </w:p>
    <w:p>
      <w:r>
        <w:t>sei . Die Grenze der Geringfügigkeit, bis zu de r eine Person nicht jeden Franken für d ie Prozesskosten einzusetzen habe , sei bei einem Einkommensfreibetrag von ungefähr Fr. 100 .-- monatlich zu ziehen ( Alfred Bühler , in: Berner Kommentar Zivilprozessordnung, ZPO, Band I: Art. 1-149 ZPO , Bern 2012 , Art. 117 ZPO N 202 f. ).</w:t>
      </w:r>
    </w:p>
    <w:p>
      <w:r>
        <w:t>Allenfalls soll ein Einkommensüberschuss dann als geringfügig gelten, wenn er quantitativ nicht mehr als ungefähr 20 % der mutmasslichen Gerichts- und selbst zu tragenden Anwaltskosten ausmache und es dem Gesuchsteller in zeitlicher Hinsicht nicht möglich sei , diesen Anteil der Prozess - und Anwalts kosten innert einer Frist von einem Jahr, bei kostspieligen Prozessen innert zwei Jahren selbst zu finanzieren (Alfred Bühler, Die Prozessarmut, a.a.O , S. 182 f.). 3.4</w:t>
      </w:r>
    </w:p>
    <w:p>
      <w:r>
        <w:t>Vorliegend übersteigt der Einnahmenüberschuss von Fr. 118.35 die oben - erwähnte Grenze der Geringfügigkeit von Fr. 100.--, welche von der Lehre in Übereinstimmung mit der Rechtsprechung vertreten wird. Gemäss der sich bei den Akten befindenden Honorarrechnung der Rechtsvertreterin des Beschwerdeführers vom 28. August 2015 betrugen die Kosten der Rechts - vertretung des Beschwerdeführers im invalidenversicherungsrechtlichen Verwaltungsverfahren Fr. 2‘704.75 (inklusive Barauslagen und Mehrwertsteuer). Mit einem Einnahmenüberschuss von monatlich Fr. 118.35 wird es dem Be - schwerdeführer möglich sein , die Kosten der Rechtsvertretung ratenweise innerhalb eines Zeitraums von 23 Monaten zu tilgen. Insgesamt erscheint der vorliegende Einnahmenüberschuss von Fr. 118.35 gerade noch nicht als geringfügig und es ist dem Beschwerdeführer daher zuzumuten, die Kosten der Rechtsvertretung im Verwaltungs verfahren der Invalidenversicherung raten - weise zu tilgen. 4 .</w:t>
      </w:r>
    </w:p>
    <w:p>
      <w:r>
        <w:t>Nach Gesagtem fehlte es dem Beschwerdeführer zum Zeitpunkt des Erlasses der angefochtenen Verfügung vom 24. November 2015 an Bedürftigkeit und somit an einer Voraus setzung für die Gewährung der unentgeltlichen Rechts - vertretung. Da sich die wirtschaftli che Situation des Beschwerdeführe r s seit Stellung des Gesuchs um unentgeltliche Rechtsvertretung am 14. September 2012 (Urk. 11/88) bis zum 24. November 2015 massgeblich verbessert hat, ist nicht zu beanstanden, dass die Beschwerdegegnerin mit der angefochtenen Verfügung vom 24. November 2015 (Urk. 2) den Anspruch des Beschwer - deführers auf unentgeltliche Rechtsvertretung aus prozess ökonomischen Gründen rückwirkend für das gesamte Verwaltungs - beziehungsweise Einwand - verfahren verneinte.</w:t>
      </w:r>
    </w:p>
    <w:p>
      <w:r>
        <w:t>Demzufolge ist die Beschwerde abzuweisen. 5.</w:t>
      </w:r>
    </w:p>
    <w:p>
      <w:r>
        <w:t>5.1</w:t>
      </w:r>
    </w:p>
    <w:p>
      <w:r>
        <w:t>Da vorliegend nicht die Bewilligung oder Verweigerung von Versicherungs- leistun gen strit tig ist, ist das Verfahren kostenlos (Art. 61 lit . a ATSG in Verbin dung mit Art. 69 Abs. 1 bis des Bundesgesetzes über die Invali denversicherung, IVG). 5.2</w:t>
      </w:r>
    </w:p>
    <w:p>
      <w:r>
        <w:t>Die Voraussetzungen zur Bestellung einer unentgeltlichen Rechtsvertretung gemäss § 16 Abs. 2 des Gesetzes über das Sozialversicherungsgericht ( GSVGer ) sind in vorliegendem Beschwerdeverfahren erfüllt. 5.3</w:t>
      </w:r>
    </w:p>
    <w:p>
      <w:r>
        <w:t>Nach § 34 Abs. 3 ( GSVGer ) wird die Prozessentschädigung und die Entschädigung der unentgeltlichen Rechtsvertretung ohne Rücksicht auf den Streitwert nach der Bedeutung der Streitsache, der Schwierigkeit des Prozesses und dem Mass des Obsiegens be messen. 5.4</w:t>
      </w:r>
    </w:p>
    <w:p>
      <w:r>
        <w:t>Nach Einsicht in die Kostennote vom 29. Februar 2016 (Urk. 14) ist die unent gelt liche Rechtsvertreterin des Be schwerde führers , Rechtsanwältin Lotti Sigg , Winterthur, in Berücksichtigung eines zeitlichen Aufwandes von insge samt</w:t>
      </w:r>
    </w:p>
    <w:p>
      <w:r>
        <w:rPr>
          <w:b/>
        </w:rPr>
        <w:t>E. 2</w:t>
      </w:r>
    </w:p>
    <w:p>
      <w:r>
        <w:t>Am 11. Januar 2016 (Urk. 1) erhob der Versicherte Be schwerde gegen die Verfügung vom 24. November 2015 (Urk. 2) und beantragt e, es sei ihm für das invalidenversicherungsrechtliche Einwandverfahren die unentgeltliche Rechts - vertretung zu gewähren, es sei Rechtsanwältin Lotti Sigg, Winterthur, als unentgeltliche Rechtsvertreterin einzusetzen und es sei dieser für die unent - geltliche Rechtsvertretung des Versicherten im invalidenversicherungs rechtli - chen</w:t>
      </w:r>
    </w:p>
    <w:p>
      <w:r>
        <w:t>Verwaltungs verfahren eine Entschädigung im Betrag von Fr. 2‘704.75 zu zusprechen ; eventuell sei dem Beschwerdeführer für das erste invaliden - versicherungsrechtliche Einwandverfahren die unentgeltliche Rechts vertretung</w:t>
      </w:r>
    </w:p>
    <w:p>
      <w:r>
        <w:t>zu gewähren und Rechtsanwältin Lotti Sigg als unentgeltliche Rechtsvertreterin einzusetzen und dieser dafür eine Entschädigung im Betrag von Fr. 1‘916.65 zuzusprechen. In prozessualer Hinsicht stellte der Versicherte gleichzeitig ein Gesuch um Gewährung der unentgeltlichen Rechtsvertretung (Urk. 1 S. 2).</w:t>
      </w:r>
    </w:p>
    <w:p>
      <w:r>
        <w:t>Mit Beschwerdeantwort vom 22. Februar 2016 (Urk. 10) beantragte die IV-Stelle die Abweisung der Beschwerde, wovon de m Beschwerdeführer am 26. Febru ar 2016 eine Kopie zugestellt wurde (Urk. 12). Die Einzelrichterin</w:t>
      </w:r>
    </w:p>
    <w:p>
      <w:r>
        <w:t>zieht in Erwägung: 1.</w:t>
      </w:r>
    </w:p>
    <w:p>
      <w:r>
        <w:rPr>
          <w:b/>
        </w:rPr>
        <w:t>E. 2.1</w:t>
      </w:r>
    </w:p>
    <w:p>
      <w:r>
        <w:t>Den Akten ist zu entnehmen, dass der Beschwerdeführer alleine lebt (Urk. 11/153 ). Nach Gesagtem (vorstehend E.</w:t>
      </w:r>
    </w:p>
    <w:p>
      <w:r>
        <w:rPr>
          <w:b/>
        </w:rPr>
        <w:t>E. 7</w:t>
      </w:r>
    </w:p>
    <w:p>
      <w:r>
        <w:t>Stun den und fünfzig Minuten sowie eines Stundenansatz von Fr. 220.-- , zuzüg lich Mehrwertsteuer und Barauslagen, mit Fr. 1‘861.25 (in klu sive Mehr wertsteuer und Barauslagen) aus der Gerichts kasse zu entschädi gen. Die Einzelrichterin verfügt:</w:t>
      </w:r>
    </w:p>
    <w:p>
      <w:r>
        <w:t>In Bewilligung des Gesuchs vom 11. Januar 2016 wird dem Beschwerdeführer Rechtsanwältin Lotti Sigg, Winterthur, als unentgeltliche Rechtsvertreterin für das vorliegende Verfahren bestellt , und erkennt: 1.</w:t>
      </w:r>
    </w:p>
    <w:p>
      <w:r>
        <w:t>Die Beschwerde</w:t>
      </w:r>
    </w:p>
    <w:p>
      <w:r>
        <w:t>wird abgewiesen. 2.</w:t>
      </w:r>
    </w:p>
    <w:p>
      <w:r>
        <w:t>Das Verfahren ist kostenlos. 3 .</w:t>
      </w:r>
    </w:p>
    <w:p>
      <w:r>
        <w:t>Die unentgeltliche Rechtsvertreterin des Beschwerdeführers, Rechtsanwältin Lotti Sigg, Winterthur, wird mit Fr. 1'861.25 .-- (inklusive Barauslagen und Mehrwertsteuer ) aus der Gerichtskasse entschädigt. Der Beschwerdeführer wird auf die Nach - zahlungspflicht gemäss § 16 Abs. 4 GSVGer hingewiesen. 4 .</w:t>
      </w:r>
    </w:p>
    <w:p>
      <w:r>
        <w:t>Zustellung gegen Empfangsschein an: - Rechtsanwältin Lotti Sigg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