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IV.2016.00028 vom 27. Juli 2017</w:t>
      </w:r>
    </w:p>
    <w:p>
      <w:r>
        <w:t>ZH Sozialversicherungsgericht, 2017-07-27, DE</w:t>
      </w:r>
    </w:p>
    <w:p>
      <w:r>
        <w:rPr>
          <w:b/>
        </w:rPr>
        <w:t xml:space="preserve">Quelle: </w:t>
      </w:r>
      <w:r>
        <w:t>https://mcp.opencaselaw.ch/entscheid/zh_sozialversicherungsgericht_IV.2016.00028</w:t>
      </w:r>
    </w:p>
    <w:p>
      <w:r>
        <w:t>FR: ZH_SOZIALVERSICHERUNGSGERICHT IV.2016.00028 du 27 juillet 2017</w:t>
      </w:r>
    </w:p>
    <w:p>
      <w:r>
        <w:t>IT: ZH_SOZIALVERSICHERUNGSGERICHT IV.2016.00028 del 27 luglio 2017</w:t>
      </w:r>
    </w:p>
    <w:p>
      <w:pPr>
        <w:pStyle w:val="Heading2"/>
      </w:pPr>
      <w:r>
        <w:t>Erwägungen</w:t>
      </w:r>
    </w:p>
    <w:p>
      <w:r>
        <w:rPr>
          <w:b/>
        </w:rPr>
        <w:t>E. 1.1</w:t>
      </w:r>
    </w:p>
    <w:p>
      <w:r>
        <w:t>Die den Invaliditätsgrad und dessen Bemessung betreffend en rechtlichen Grundla gen (Art. 28 des Bundesgesetzes über die I nvalidenversicherung, IVG; Art. 16 des Bundesgesetzes über den Allgemeinen Teil des Sozialversicherungs rechts , ATSG) sowie die Voraussetzungen zur Herabsetzung oder Aufhe bung ei ner Rente (Art. 88a Abs. 1 und Art. 88 bis Abs.</w:t>
      </w:r>
    </w:p>
    <w:p>
      <w:r>
        <w:rPr>
          <w:b/>
        </w:rPr>
        <w:t>E. 1.2</w:t>
      </w:r>
    </w:p>
    <w:p>
      <w:r>
        <w:t>und I 212/03 vom 28. August 2003 E. 2.2.3). Dagegen stellt die bloss unterschiedliche Beurteilung der Auswirkungen eines im Wesentlichen unverändert gebliebenen Gesund heitszustandes auf die Arbeitsfähigkeit für sich allein genommen keinen R 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 validitätsbemessung beruht (BGE 133 V 108; vgl. auch BGE 130 V 71 E. 3.2.3; Urteil des Bundesgerichts 9 C_438/2009 vom 26. März 2010 E. 2. 1 mit Hinweisen). 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1.</w:t>
      </w:r>
    </w:p>
    <w:p>
      <w:r>
        <w:rPr>
          <w:b/>
        </w:rPr>
        <w:t>E. 2</w:t>
      </w:r>
    </w:p>
    <w:p>
      <w:r>
        <w:t>lit .</w:t>
      </w:r>
    </w:p>
    <w:p>
      <w:r>
        <w:t>a der Verordnung über die Invalidenversicherung, IVV ) sind im angefochtenen Entscheid z utreffend wie dergegeben (Urk. 2 ). Darauf kann, mit den nachfolgenden Ergänzungen, ver wiesen werden.</w:t>
      </w:r>
    </w:p>
    <w:p>
      <w:r>
        <w:rPr>
          <w:b/>
        </w:rPr>
        <w:t>E. 2.1</w:t>
      </w:r>
    </w:p>
    <w:p>
      <w:r>
        <w:t>Die Beschwerdegegnerin ging in der angefochtene n Verfügung (Urk. 2) davon aus, gemäss dem Gutachten von Dr. A.___ vom 16. April 2015 lägen min destens seit dem 13. April 2015 (Untersuchungszeitpunkt) keine Diagnosen mit Auswirkung auf die Arbeitsfähigkeit mehr vor. Entsprechen d sei der Beschwer deführerin die angestammte Tätigkeit vollumfänglich zumutbar und stehe ihr kein e Invalidenr ente mehr zu .</w:t>
      </w:r>
    </w:p>
    <w:p>
      <w:r>
        <w:rPr>
          <w:b/>
        </w:rPr>
        <w:t>E. 2.2</w:t>
      </w:r>
    </w:p>
    <w:p>
      <w:r>
        <w:t>D ie</w:t>
      </w:r>
    </w:p>
    <w:p>
      <w:r>
        <w:t>Beschwerdeführerin stellte sich auf den Standpunkt (Urk. 1 S. 9 ff.) , wie sie in</w:t>
      </w:r>
    </w:p>
    <w:p>
      <w:r>
        <w:t>ihrem Einwand vom 29. Juni 2015 (Urk. 12/130) anhand konkreter Beispiele aufgezeigt habe, könne zufolge Fehlens der notwendigen Objektivität bezie hungsweise Unabhängigkeit nicht auf das Gutachten von Dr. A.___ abge stellt werden. Dies gelte umso mehr, als dieser in den Jahren 2012 bis 2014 ins gesamt 194 Gutachten für die Beschwerdegegnerin verfasst und damit allein durch deren Aufträge ein Jahreseinkommen von Fr. 260‘000.--</w:t>
      </w:r>
    </w:p>
    <w:p>
      <w:r>
        <w:t>erzielt habe. Das Gutachten von Dr. A.___</w:t>
      </w:r>
    </w:p>
    <w:p>
      <w:r>
        <w:t>stehe sodann im Widerspruch zur Einschätzung der langjährig behandelnden Psychiaterin und zum gescheiterten Wiedereingliede rungsversuch in der Z.___ GmbH. Demnach</w:t>
      </w:r>
    </w:p>
    <w:p>
      <w:r>
        <w:t>stehe ihr ab 1. April 2014 eine ganze Rente zu , welche unter Berücksichtigung ihrer beruflichen T ätigkeit bei der B.___ GmbH ab 1. Januar beziehungsweise 1. April 2017 auf eine Dreiviertelsrente herabzusetzen sei (Urk. 18). 3. 3. 1</w:t>
      </w:r>
    </w:p>
    <w:p>
      <w:r>
        <w:t>Der abgestuften Rentenzusprache vom 12. Juli 2013 (Urk. 12/57-58; vgl. auch Ver fügungsteil 2, Urk. 12/55) mit zuletzt unbefristeter halber Rente lag im We sentlichen der Untersuchungsbericht des regionalen ärztlichen Dienst es (RAD) der Beschwerdegegnerin vom 8. Juni 2012 (Urk. 12/34) zu Grunde. Darin schil derte D r. med. C.___ , Facharzt für Psychiatrie und Psychotherapie FMH, im Nachgang zur Exploration der Beschwerdeführerin vom 22. Mai 2012 folgende n psychopathologische n Befund : Ä ngste vor Ohnmacht und Zusammenbruch in einer Menschenmenge oder in einer gewissen Entfernung von Zuhause, Ein schlafstörungen , vegetative Symptome wie kalte Extremitäten, Schwindel, Wei nen und Herzklopfen im Zusammenhang mit Angst- und Panikattacken. Dr. C.___ diagnosti zierte</w:t>
      </w:r>
    </w:p>
    <w:p>
      <w:r>
        <w:t>mit Auswirkung auf die Arbeitsfähigkeit eine Agoraphobie mit Panikstörung (ICD-10 F40.01) sowie akzentuierte Persönlich keitszüge mit selbstunsicheren und ängstlich-vermeidenden Anteilen ( ICD-10 Z73.1 ; S. 5 f. Ziff. 9 ) . Er konstatierte , seit der Voruntersuchung im RAD vom 14. (richtig: 11.) April 2011 (vgl. dazu Bericht von Dr. med. D.___ , Fach arzt für Psychiatrie und Psychothe rapie FMH , vom 14. April 2011, Urk. 12/22) habe sich der G esundheitszustand</w:t>
      </w:r>
    </w:p>
    <w:p>
      <w:r>
        <w:t>der Beschwerdef ührerin signifikant verbes sert, sodass jetzt eine Arbeitsfähigkeit für Tätigkeiten im Home Office und sol che am Wohnort gegeben sei (S. 6 Ziff. 10). Es lägen nur noch leichte bis mit t elgradige Angstsymptome vor . Unter Berücksichtigung der Aktenlage seien mit überwiegender Wahrscheinlichkeit folgende Arbeitsunfähigkeiten (bishe rig e und angepasst e Tätigkeiten ) ausgewiesen:</w:t>
      </w:r>
    </w:p>
    <w:p>
      <w:r>
        <w:t>April bis 19. Juni 2009 100 %, 20. Juni bis 22. Oktober 2009 30 %, 23. Oktober 2009 bis April 2010 100 %, Mai bis September 2010 100 % (bisher ig ) beziehungsweise 70 % (angepasst), Oktober bis Dezember 2010 100 %, Januar 2011 bis 21. Mai 2012 100 % (bisher ig ) be ziehungsweise 70 % (angepasst). Ab Untersuchungsdatum vom 22. Mai 2012 bis auf weiteres 100 % ( bisherig )</w:t>
      </w:r>
    </w:p>
    <w:p>
      <w:r>
        <w:t>beziehungsweise 50 % ( angepasst ; Home Office Tätigkeiten und Tätigk eiten im kaufmännischen Bereich am Wohnort mit fol gendem Profil: klar strukturierte Aufgaben, kein sehr hoher Leistungs- und Zeitdruck, wohlwollende Vorgesetzte, angenehmes Arbeitsklima, kein überwie gender Kundenkontakt). Dr. C.___ erachtete die b isherige n therapeutische n Interventionen als insuffizient und empfahl eine Intensivierung der störungs spezifischen psychiatrisch-verhaltenstherapeutischen Behandlung mit Exposi tionstraining inkl usive adäquater Psychopharmak atherapie im Rahmen einer teil stationären beziehungsweise stationären Behandlung. Prognostisch könne dadurch – so der RAD-Facharzt – innerhalb eines Jahres eine 100%ige Arbeits fähigkeit in angepasster Tätigkeit erreicht werden (S. 6 f. Ziff. 11) .</w:t>
      </w:r>
    </w:p>
    <w:p>
      <w:r>
        <w:rPr>
          <w:b/>
        </w:rPr>
        <w:t>E. 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3.2</w:t>
      </w:r>
    </w:p>
    <w:p>
      <w:r>
        <w:t>Die ab Juni 2009 behandelnde Dr. med. E.___ , Fachärztin für Psychiatrie und Psychotherapie, schloss</w:t>
      </w:r>
    </w:p>
    <w:p>
      <w:r>
        <w:t>seinerzeit</w:t>
      </w:r>
    </w:p>
    <w:p>
      <w:r>
        <w:t>in diagnostischer Hinsicht auf eine Pa nikstörung (ICD-10 F41.0) und eine Anpassungsstörung (ICD-10 F43.23) res pektive</w:t>
      </w:r>
    </w:p>
    <w:p>
      <w:r>
        <w:t>auf eine generalisierte Angststörung (ICD-10 F41.1) .</w:t>
      </w:r>
    </w:p>
    <w:p>
      <w:r>
        <w:t>Ausserdem leide die Beschwerdeführerin an Migräne und Verspannungen beziehungsweise Schmerzen im Hals-, Nacken- und Schulterbereich. Mit Ausnahme der Zeit der mit einem 30 %-Pensum unternommenen (und fehlgeschlagenen) Arbeitsversu che verneinte sie eine Arbeitsfähigkeit auf dem freien Arbeitsmarkt bezie hungsweise erachtete eine solche von höchstens 10 bis 20 % als gegeben (vgl. Berichte vom 9. April und 8. November 2010 [Urk. 12/13 und Urk. 12/15] sowie vom 31. Oktober 2011 [Urk. 12/32] und 1. Juli 2013 [Urk. 12/51]). 4. 4. 1</w:t>
      </w:r>
    </w:p>
    <w:p>
      <w:r>
        <w:t>Zum Zeitpunkt der rentenaufhebenden Verfügung vom 19. November 2015 (Urk. 2) ergab sich folg ender medizinischer Sachverhalt: 4. 2</w:t>
      </w:r>
    </w:p>
    <w:p>
      <w:r>
        <w:t>Nebst Migräne und Verspannungen im Nacken- und Halsbereich diagnostizierte Dr. E.___</w:t>
      </w:r>
    </w:p>
    <w:p>
      <w:r>
        <w:t>in ihrem Bericht vom 16./30. Juni 2014 (Urk. 12/103) mit Aus wirkung auf die Arbeitsfähigkeit eine generalisierte Angststörung (ICD-10 F41.1) mit Panikstörung gemischt (ICD-10 F41.3), einen Status nach Bulimie (ICD-10 F50.2) in der Adoleszenz sowie Probleme durch negative Kindheitser lebnisse (ICD-10 Z61.2).</w:t>
      </w:r>
    </w:p>
    <w:p>
      <w:r>
        <w:t>Sie attestierte der Beschwerdeführerin eine Arbeitsfä higkeit von 10 bis 20 % und verwies dabei auf das „Arbeitsintegrationstraining“ bei der Z.___ GmbH mit überfordernder Wochenstruktur.</w:t>
      </w:r>
    </w:p>
    <w:p>
      <w:r>
        <w:t>4. 3</w:t>
      </w:r>
    </w:p>
    <w:p>
      <w:r>
        <w:t>Dr. A.___</w:t>
      </w:r>
    </w:p>
    <w:p>
      <w:r>
        <w:t>nannte i n seine m Gutachten vom 16. April 2015 (Urk. 12/122) keine Diagnosen mit Auswirkung auf die Arbeitsfähigkeit. Ohne Einfluss auf die Arbeits fähigkeit diagnostizierte er eine Agoraphobie mit Panikstörung ( ICD-10 F40.01), eine Persönlichkeitsakzentuierung mit ängstli ch-unsicheren Anteilen (ICD-10 Z73.1) und eine nichtorganische Insomnie ( ICD-10 F51.0 ; S. 63 ).</w:t>
      </w:r>
    </w:p>
    <w:p>
      <w:r>
        <w:t>In seiner Beurteilung (S.</w:t>
      </w:r>
    </w:p>
    <w:p>
      <w:r>
        <w:t>55 ff.) führte d er Sachverständige aus , nach erfolgreich verlaufener Potentialabklärung sei die weitere berufliche Wiedereingliederung der Beschwerdeführerin an der en Wegefähigkeit gescheitert. Diesbezüglich sei bemerkenswert, dass sich die Beschwerdeführerin im Privaten im Quartier – auch mit öffentlichen Verkehrsmitteln – ungehindert bewegen könne, während ihr dies im Beruflichen nicht gelinge. Bei der aktuellen Begutachtung hätten sich zahlreiche Diskrepanzen ergeben. So habe sich die Beschwerdeführerin in der neurosenbiografischen Anamnese als von der Pflegemutter unterdrückt dar gestellt, wogegen sie gegenüber Dr. med. F.___ , Spezialarzt für Psychiatrie und Psychotherapie</w:t>
      </w:r>
    </w:p>
    <w:p>
      <w:r>
        <w:t>FMH ( vgl. im Auftrag der Pensionskasse erstelltes Gutach ten vom 10. August 2010 , Urk. 12/19/3-3-4) , angegeben habe, ein „lebhaftes, aufgewecktes Kind“ gewesen zu sein. Hier sei wiederum eine erhebliche Selbst limitierung und Verdeutlichung augenfällig. Zudem bestehe eine deutliche Dis krepanz der Funktionalität im privaten und beruflichen Kontext. Die Beschwer deführerin könne in engen Aufzügen fahren, wolle sich jedoch nicht mit den öffentlichen Verkehrsmitteln zur Arbeit bewegen können. Anlässlich der Un tersuchung habe sie in einem relativ kleinen Untersuchungsraum von selbst die Tür hinter sich geschlossen, wolle jedoch an einer Agoraphobie leiden. Diese Verhaltensbeobachtungen seien mit den angegebenen Beschwerden nicht kon gruent. Auch die Frequenz der Panikattacken mit zirka zwei- bis dreimalig im Monat und ausschliesslich in Supermärkten auftretend sei nicht limitierend für die Arbeitsfähigkeit als Bankangestellte. Während die Beschwerdeführerin an gegeben habe, sich nur im Quartier bewegen zu können, sei es ihr nach der Be gutachtung gut möglich gewesen , alleine die Praxis im ihr unbekannten G.___ zu verlassen. Insgesamt komme er zum Schluss, dass beim Vorliegen einer leichten Panikstörung und Restsymptomen einer Agoraphobie (ICD-10 F40.01) sowie einer Persönlichkeitsakzentuierung mit vorwiegend ängstlich-unsicheren Anteilen (ICD-10 Z73.1) noch leichte Fähigkeitsstörungen vorlägen, die aus versicherungsmedizinischer Sicht durch Willensanstrengung überwind bar seien. D iese Einschätzung habe seit dem Untersuchungszeitpunkt , gegebe nenfalls bereits seit dem Zeitpunkt der Begutachtung durch Dr. C.___ vom 8. Juni 2012,</w:t>
      </w:r>
    </w:p>
    <w:p>
      <w:r>
        <w:t>Gültigkeit (S. 61 f. , vgl. auch S. 64 unten ) . Bei der Beantwortung der von der Beschwerdegegnerin gestellten Zusatzfragen führte Dr. A.___ unter dem Titel Rentenrevision aus, es sei von einem verbesserten psychischen Gesundheitszustand auszugehen (S. 64 Mitte). 4. 4</w:t>
      </w:r>
    </w:p>
    <w:p>
      <w:r>
        <w:t>Dr. E.___</w:t>
      </w:r>
    </w:p>
    <w:p>
      <w:r>
        <w:t>berichtete am 31. Dezember 2015 (Urk. 3/22) zuhanden der Rechts vertreterin der</w:t>
      </w:r>
    </w:p>
    <w:p>
      <w:r>
        <w:t>Beschwerdeführerin , letztere könne sich nur in einem en gen Umfeld alleine und frei bewegen, wobei dies nur an Tagen gelinge, an de nen sie sich angstfreier und sicherer fühle. Für alle weiteren „Reisen“ benötige sie eine Begleitung , so auch – was sie anfänglich aus Schamgefühl verheimlicht habe – zu den Konsultationen in ihrer Praxis in der Stadt H.___ . Des Weiteren seien a bendliche zeitweilige Besuche einer Fitness- und einer Selbsthilfegruppe ebenfalls nur mit einer beglei tenden Kollegin möglich gewesen .</w:t>
      </w:r>
    </w:p>
    <w:p>
      <w:r>
        <w:t>Die Erkrankung sei im Jahr 2009 manifest geworden und habe sich bei einem Erschöpfungszu stand am Arbeitsplatz zuerst als Panikattacke (ICD-10 F41.0) gezeigt. Diese Pa nikattacken (Zustände intensiver Angst mit Unwohlsein/Übelkeit, Herzklopfen, Schweissausbruch, Gefühl, ohnmächtig zu werden usw.; Rückzug in die eigene Wohnung, „F lucht“ nach Hause zur Erholung) hätten sich wiederholt und langsam zu einem Vermeidungsverhalten geführt . Inzwischen habe sich neben den Panikattacken auch eine generalisierte Angststörung (ICD-10 F41.1) etab liert, wobei diskutabel sei, ob die Kriterien eher für eine Agoraphobie oder eine generalisierte Angststörung sprächen. Jedenfalls bedeute es für die Beschwer deführerin eine massiv einschränkende Lebenssituation mit Invaliditätscharak ter . Zudem bestünden Probleme durch negative Kindheitserlebnisse (negativ veränderte Struktur der Familienbeziehungen, ICD-10 Z61.2; S. 1 f.). Es sei un verständlich, dass nach den gescheiterten Arbeitsversuchen bei der früheren Ar beitgeberin beziehungsweise bei der Z.___ GmbH im Gutachten keine dem Krankheitsbild entsprechende Arbeitsunfähigkeit attestiert worden sei (S. 3).</w:t>
      </w:r>
    </w:p>
    <w:p>
      <w:r>
        <w:rPr>
          <w:b/>
        </w:rPr>
        <w:t>E. 5</w:t>
      </w:r>
    </w:p>
    <w:p>
      <w:r>
        <w:t>3</w:t>
      </w:r>
    </w:p>
    <w:p>
      <w:r>
        <w:t>Dr. A.___ diagnostizierte in seiner Expertise vom 16. April 2015 – nebst ei ner bereits im RAD-Untersuchungsbericht von Dr. D.___ vom 14. April 2011 (Urk. 12/22 S. 5 Ziff. 10) aufgeführten nichtorganischen Insomnie gemäss ICD-10 F51.0 – eine Agoraphobie mit Panikstörung (ICD-10 F40.01) und eine – als sogenannte Z-Kodierung der ICD-10 nicht als rechtserhebliche Gesund heitsschädigung zu fassende (vgl. Urteil des Bundesgerichts 8C_551/2015 vom 1 7. März 2016 E. 5.1 mit Hinweisen) – Persönlichkeitsakzentuierung mit ängst lich-unsicheren Anteilen (ICD-10 Z73.1). Dabei handelt es sich um dieselben Di agnosen, wie sie fachärztlich bereits von Dr. C.___ i n de m für die ursprüng liche Rentenzusprache massgebenden RAD-Untersuchungsbericht vom 8. Juni 2012 ( vgl. E. 3.1 hiervor) erhoben worden waren, wobei die beiden Einschät zungen im Wesentlichen auch</w:t>
      </w:r>
    </w:p>
    <w:p>
      <w:r>
        <w:t>hinsichtlich der Ausprägung der Symptomatik</w:t>
      </w:r>
    </w:p>
    <w:p>
      <w:r>
        <w:t>beziehungsweise der Intensität des Leidens übereinstimmen .</w:t>
      </w:r>
    </w:p>
    <w:p>
      <w:r>
        <w:t>Im Gegensatz zu Dr. C.___</w:t>
      </w:r>
    </w:p>
    <w:p>
      <w:r>
        <w:t>mass Dr. A.___</w:t>
      </w:r>
    </w:p>
    <w:p>
      <w:r>
        <w:t>diesen Diagnosen keinen (we sentlichen) Einfluss auf das berufliche Leistungsvermögen</w:t>
      </w:r>
    </w:p>
    <w:p>
      <w:r>
        <w:t>der Beschwerdefüh rerin mehr bei und sprach sich für eine Verbesserung des psychischen Gesund heitszustandes aus .</w:t>
      </w:r>
    </w:p>
    <w:p>
      <w:r>
        <w:t>Indes vermochte er</w:t>
      </w:r>
    </w:p>
    <w:p>
      <w:r>
        <w:t>in seine n</w:t>
      </w:r>
    </w:p>
    <w:p>
      <w:r>
        <w:t>gutachterlichen Ausführungen nicht darzutun, inwiefern im Vergleich mit dem früheren Befund aus der am 22. Mai 2012 stattgehabten Untersuchung im RAD eine deutliche Besserung des Beschwerdebildes beziehungsweise der Arbeitsfähigkeit eingetreten sein soll. Eine entsprechende Begründung ist in seinem Gutachten nicht auszumachen. Stattdessen</w:t>
      </w:r>
    </w:p>
    <w:p>
      <w:r>
        <w:t>bemängelte er die Arbeitsfähigkeitseinschätzung des RAD-Facharz tes ( vgl. Gutachten S. 61 Mitte) unter Hinweis auf die auch diesem bekannte (intrapsychische) Selbstlimitierung (vgl. Untersuchungsbericht S. 5 unten) und hielt ausdrücklich fest, seine gutachterliche</w:t>
      </w:r>
    </w:p>
    <w:p>
      <w:r>
        <w:t>Einschätzung habe (gegebenenfalls) bereits seit dem Zeitpunkt der Untersuchung durch Dr. C.___ Gültigkeit (vgl. E. 4.3 hiervor).</w:t>
      </w:r>
    </w:p>
    <w:p>
      <w:r>
        <w:t>Insofern</w:t>
      </w:r>
    </w:p>
    <w:p>
      <w:r>
        <w:t>handelt es sich bei der divergierenden Arbeitsfähig keit seinschätzung</w:t>
      </w:r>
    </w:p>
    <w:p>
      <w:r>
        <w:t>von Dr. A.___</w:t>
      </w:r>
    </w:p>
    <w:p>
      <w:r>
        <w:t>bloss um eine unterschiedliche Beurteilung eines im Wesentlichen gleich gebliebenen Sachverhalt e s , was rechtsprechungs gemäss</w:t>
      </w:r>
    </w:p>
    <w:p>
      <w:r>
        <w:t>keinen Revisionsgrund im Sinne von Art. 17 Abs. 1 ATSG darstellt (vgl. E. 1.2 hiervor). Damit erweist sich die revisionsweise Aufhebung der laufenden halben Invalidenr ente gestützt auf die Expertise von Dr. A.___ nicht als ge rechtfertigt.</w:t>
      </w:r>
    </w:p>
    <w:p>
      <w:r>
        <w:t>Auch anderweitig liegen keine h inreichende n Anhaltspunkte für das Vorliegen einer anspruchserhebliche n</w:t>
      </w:r>
    </w:p>
    <w:p>
      <w:r>
        <w:t>Verbesserung des beruflichen Leis tungsvermögens vor .</w:t>
      </w:r>
    </w:p>
    <w:p>
      <w:r>
        <w:rPr>
          <w:b/>
        </w:rPr>
        <w:t>E. 5.1</w:t>
      </w:r>
    </w:p>
    <w:p>
      <w:r>
        <w:t>Strittig und zu prüfen ist die revisionsweise Aufhebung der laufenden halben Invalidenr ente und dabei insbesondere die Frage, ob auf das von der Beschwer degegnerin eingeholte</w:t>
      </w:r>
    </w:p>
    <w:p>
      <w:r>
        <w:t>Gutachten von Dr. A.___ vom 16. April 2015 (vgl. E. 4.3 hiervor) abgestellt werden kann.</w:t>
      </w:r>
    </w:p>
    <w:p>
      <w:r>
        <w:rPr>
          <w:b/>
        </w:rPr>
        <w:t>E. 5.2</w:t>
      </w:r>
    </w:p>
    <w:p>
      <w:r>
        <w:t>Vorwegzuschicken ist, dass nach gefestigter Rechtsprechung des Bundesgerichts der regel mässige Beizug eines Gutachters durch den Versicherungsträger, die Anzahl der bei dem selben Arzt in Auftrag gegebenen Gutachten und Berichte sowie das daraus resultierende Honorarvolumen für sich allein genommen nicht zu einer Befangenheit führen ( BGE 137 V 210 E. 1.3.3 S. 226 f., Urteil des Bun desgerichts 8C_47/2016 vom 15. März 2016 E. 3.2.1 mit Hinweisen ).</w:t>
      </w:r>
    </w:p>
    <w:p>
      <w:r>
        <w:t>Auch an derweitig bestehen keine Anhaltspunkte für eine fehlende Objektivität bezie hungsweise U nabhängigkeit von Dr. A.___ . Namentlich sind die von der Beschwerdeführerin mit Stellungnahme vom 29. Juni 2015 (Urk. 12/130) im Rahmen des Vorbescheidverfahrens</w:t>
      </w:r>
    </w:p>
    <w:p>
      <w:r>
        <w:t>monierten gutachterlichen Angaben nicht als Ausdruck einer Voreingenommenheit zu werten und fallen – soweit es sich dabei tatsächlich um Mängel handelt – insgesamt nicht entscheidend ins Ge wicht.</w:t>
      </w:r>
    </w:p>
    <w:p>
      <w:r>
        <w:rPr>
          <w:b/>
        </w:rPr>
        <w:t>E. 5.4</w:t>
      </w:r>
    </w:p>
    <w:p>
      <w:r>
        <w:t>Der Beschwerdegegnerin bleibt es unbenommen, die Erfüllung der am 27. Juni 2012 (Urk. 12/38) auferlegten Schadenminderungspflicht im Rahmen eines neuen Revisionsverfahrens zu überprüfen.</w:t>
      </w:r>
    </w:p>
    <w:p>
      <w:r>
        <w:rPr>
          <w:b/>
        </w:rPr>
        <w:t>E. 6</w:t>
      </w:r>
    </w:p>
    <w:p>
      <w:r>
        <w:t>Die Beschwerdeführerin beantragte die Zusprache einer ganze n Rente ab 1. April 2014 (Urk. 1 2. 2 und S. 13 Ziff. 14) und eine r</w:t>
      </w:r>
    </w:p>
    <w:p>
      <w:r>
        <w:t>Dreiviertelsrente ab 1. Januar beziehungsweise 1. April 2017 (Urk. 18).</w:t>
      </w:r>
    </w:p>
    <w:p>
      <w:r>
        <w:t>Diese m</w:t>
      </w:r>
    </w:p>
    <w:p>
      <w:r>
        <w:t>Begehren kann nicht stattgegeben werden. Entgegen der beschwerdeführerischen Auffassung ist an hand der Berichte von Dr. E.___</w:t>
      </w:r>
    </w:p>
    <w:p>
      <w:r>
        <w:t>eine entscheidwesentliche Verschlechte rung des Gesundheitszustandes oder von dessen Auswirkungen auf die Ar beitsfähigkeit seit der erstmaligen</w:t>
      </w:r>
    </w:p>
    <w:p>
      <w:r>
        <w:t>Rentenzusprache nicht erstellt. Die behan delnde Fachärztin bescheinigte der Beschwerdeführerin sowohl im Rahmen der erstmaligen Leistungs prüfung wie auch anlässlich des</w:t>
      </w:r>
    </w:p>
    <w:p>
      <w:r>
        <w:t>aktuellen</w:t>
      </w:r>
    </w:p>
    <w:p>
      <w:r>
        <w:t>Revisionsver fahren s bei unveränderten Diagnosen mit Ausnahme der Zeit der unternomme nen Arbeitsversuche stets eine (nahezu) vollständige Arbeitsunfähigkeit (vgl. E. 3.2, E. 4.2 und E. 4.4) hiervor . Insofern handelt es sich dabei um eine vorbe stehend andere Beurteilung des beruflichen Leistungsvermögens, welche unter revisionsrechtlichen Gesichtspunkten unbeachtlich ist (vgl. E. 1.2 hiervor). An dere (objektive) ärztliche Einschätzungen, welche mit der Beschwerdeführerin</w:t>
      </w:r>
    </w:p>
    <w:p>
      <w:r>
        <w:t>die Zusprache eine r höhere n als eine r halbe n Rente rechtfertigte n , liegen nicht vor. Aus dem fehlgeschlagenen Eingliederungsversuch bei der Z.___ GmbH (vgl. Abschlussbericht Potenzialabklärung vom 11. Februar 2014 [Urk. 12/89] und Abschlussbericht Massnahmen vom 24. April 2014 [Urk. 12/97]) vermag die Beschwerdeführerin h insichtlich des vorliegend strittigen Rentenanspruchs nichts zu ihren Gunsten abzuleiten . Gleiches gilt für die Anstellung bei der B.___ GmbH ( Urk. 18), zumal der Erlass der angefochtenen Rentenverfü gung vom 19. November 2015 (Urk. 2) die zeitliche Grenze der richterlichen Überprüfungsbefugnis bildet und gemäss Arbeitsvertrag ( Urk. 19)</w:t>
      </w:r>
    </w:p>
    <w:p>
      <w:r>
        <w:t>der Stellen antritt erst im Sommer 2016 erfolgte.</w:t>
      </w:r>
    </w:p>
    <w:p>
      <w:r>
        <w:rPr>
          <w:b/>
        </w:rPr>
        <w:t>E. 7</w:t>
      </w:r>
    </w:p>
    <w:p>
      <w:r>
        <w:t>Zusammenfassend</w:t>
      </w:r>
    </w:p>
    <w:p>
      <w:r>
        <w:t>hat die Beschwerdeführerin</w:t>
      </w:r>
    </w:p>
    <w:p>
      <w:r>
        <w:t>auch nach dem 31. Dezember 2015 Anspruc h auf die bisherige halbe Invalidenr ente . Dies führt zur teilweisen Gutheissung der Beschwerde.</w:t>
      </w:r>
    </w:p>
    <w:p>
      <w:r>
        <w:rPr>
          <w:b/>
        </w:rPr>
        <w:t>E. 8</w:t>
      </w:r>
    </w:p>
    <w:p>
      <w:r>
        <w:t>.3</w:t>
      </w:r>
    </w:p>
    <w:p>
      <w:r>
        <w:t>Das Gesuch der Beschwerdeführerin um unentgeltliche Rechtspflege im Sinne der Befreiung von den Gerichtskosten und der Bestellung einer unentgeltlichen Rechtsvertretung ( Urk. 1 S. 2) erweist sich damit als gegenstandslos. Das Gericht erkennt: 1.</w:t>
      </w:r>
    </w:p>
    <w:p>
      <w:r>
        <w:t>In teilweiser Gutheissung der Beschwerde wird die Verfügung der Sozialver - sicherungs anstalt des Kantons Zürich, IV-Stelle, vom 19. November 2015 aufgehoben und es wird festgestellt, dass die Beschwerdeführerin ab 1. Januar 2016 weiterhin Anspruch auf eine halbe Rente hat. Im Übrigen wird die Beschwerde abge wiesen. 2.</w:t>
      </w:r>
    </w:p>
    <w:p>
      <w:r>
        <w:t>Die Gerichtskosten von Fr. 700 .-- werden der Beschwerdegegnerin</w:t>
      </w:r>
    </w:p>
    <w:p>
      <w:r>
        <w:t>auferlegt.</w:t>
      </w:r>
    </w:p>
    <w:p>
      <w:r>
        <w:t>Rech nung und Einzahlungsschein werden der</w:t>
      </w:r>
    </w:p>
    <w:p>
      <w:r>
        <w:t>Kostenpflichtigen nach Eintritt der Rechts kraft zugestellt. 3.</w:t>
      </w:r>
    </w:p>
    <w:p>
      <w:r>
        <w:t>Die Beschwerdegegnerin wird</w:t>
      </w:r>
    </w:p>
    <w:p>
      <w:r>
        <w:t>verpflichtet, der Beschwerdeführerin</w:t>
      </w:r>
    </w:p>
    <w:p>
      <w:r>
        <w:t>eine Prozessentschä digung von Fr. 2‘978 .-- (inkl. Barauslagen und MWSt ) zu bezahlen. 4.</w:t>
      </w:r>
    </w:p>
    <w:p>
      <w:r>
        <w:t>Zustellung gegen Empfangsschein an: - Fürsprecherin Astrid Meienberg - Sozialversicherungsanstalt des Kantons Zürich, IV-Stelle - Bundesamt für Sozialversicherungen - Pensionskasse der Y.___ Group (Schweiz)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GräubSenn-Buchter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