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IV.2016.00002 vom 16. März 2017</w:t>
      </w:r>
    </w:p>
    <w:p>
      <w:r>
        <w:t>ZH Sozialversicherungsgericht, 2017-03-16, DE</w:t>
      </w:r>
    </w:p>
    <w:p>
      <w:r>
        <w:rPr>
          <w:b/>
        </w:rPr>
        <w:t xml:space="preserve">Quelle: </w:t>
      </w:r>
      <w:r>
        <w:t>https://mcp.opencaselaw.ch/entscheid/zh_sozialversicherungsgericht_IV.2016.00002</w:t>
      </w:r>
    </w:p>
    <w:p>
      <w:r>
        <w:t>FR: ZH_SOZIALVERSICHERUNGSGERICHT IV.2016.00002 du 16 mars 2017</w:t>
      </w:r>
    </w:p>
    <w:p>
      <w:r>
        <w:t>IT: ZH_SOZIALVERSICHERUNGSGERICHT IV.2016.00002 del 16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Mit BGE 141 V 281 hat das Bundesgericht seine bisherige Rechtsprechung zur Invaliditätsbemessung bei Schmerzstörungen ohne erkennbare organische Ursa che und vergleichbaren psychosomatischen Leiden (BGE 130 V 352 und anschliessende Urteile) angepasst und festgehalten, dass die Invaliditätsbemes sung stärker als bisher den Aspekt der funktionellen Auswirkungen zu berück sichtigen hat, was sich schon in den diagnostischen Anforderungen nieder schlagen muss. Auf der Ebene der Arbeitsunfähigkeit bezweckte die durch BGE 130 V 352 begründete Rechtsprechung die Sicherstellung eines gesetzmässigen Versicherungsvollzuges mittels der Regel/Ausnahme-Vorgabe beziehungsweise (seit E. 7.3 von BGE 130 V 396 und BGE 131 V 49) der Überwindbarkeitsver mutung. Deren Rechtsnatur kann offen bleiben. Denn an dieser Rechtsprechung ist nicht festzuhalten. Das bisherige Regel/Ausnahme-Modell wird durch ein strukturiertes Beweisverfahren ersetzt. An der Rechtsprechung zu Art. 7 Abs. 2 ATSG – ausschliessliche Berücksichtigung der Folgen der gesundheitlichen Beeinträchtigung und objektivierte Zumutbarkeitsprüfung bei materieller Beweislast der rentenansprechenden Person (Art. 7 Abs. 2 ATSG) – ändert sich dadurch nichts. An die Stelle des bisherigen Kriterienkatalogs (bei anhaltender somatoformer Schmerzstörung und vergleichbaren psychosomatischen Leiden) treten im Regelfall beachtliche Standardindikatoren. Diese lassen sich in die Kategorien Schweregrad und Konsistenz der funktionellen Auswirkungen ein teilen. Auf den Begriff des primären Krankheitsgewinnes und die Präponderanz der psychiatrischen Komorbidität ist zu verzichten. Der Prüfungsraster ist recht licher Natur. Recht und Medizin wirken sowohl bei der Formulierung der Stan dardindikatoren wie auch bei deren – rechtlich gebotener – Anwendung im Ein zelfall zusammen. Im Grunde konkretisieren die in E. 4 und 5 formulierten Beweisthemen und Vorgehensweisen für die Invaliditätsbemessung bei psycho somatischen Leiden die gesetzgeberischen Anordnungen nach Art. 7 Abs. 2 ATSG.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nachgewiesen sind. Fehlt es daran, hat die Folgen der Beweislo sigkeit nach wie vor die materiell beweisbelastete versicherte Person zu tragen (E. 6).</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in BGE 141 V 281 wie folgt: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verschaffen den Rechtsanwendern , wie sie erforderlich sind, um den Beweisnotstand im Zusammenhang mit der Beurteilung der Arbeitsunfähigkeit bei psychosomatischen Störungen zu über brücken (E. 4.1.3).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1.6</w:t>
      </w:r>
    </w:p>
    <w:p>
      <w:r>
        <w:t>Ändert sich der Grad der Invalidität eines Rentenbezügers oder einer Rentenbezü gerin in einer für den Anspruch erheblichen Weise, so ist die Rente laut Art. 17 Abs. 1 ATSG für die Zukunft entsprechend zu erhöhen, herabzuset 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 1c; Urteil des Bundesgerichts 9C_11/2008 vom 29. April 2008 E. 4.2 mit Hin weisen ) .</w:t>
      </w:r>
    </w:p>
    <w:p>
      <w:r>
        <w:rPr>
          <w:b/>
        </w:rPr>
        <w:t>E. 1.7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Hiergegen erhob X.___ am 30. Dezember 2015 Beschwerde und beantragte, es sei ihm unter Aufhebung der Verfügung vom 18. November 2015 eine ganze Invalidenrente zuzusprechen, eventuell sei die Sache - unter Gewährung der aufschiebenden Wirkung - an die Beschwerdegegnerin zur wei teren Abklärung zurückzuweisen. In prozessualer Hinsicht ersuchte er um die Einholung eines gerichtlichen Gutachtens, um die Anordnung eines zweiten Schriftenwechsels sowie um die Wiederherstellung der aufschiebenden Wirkung (Urk. 1 S. 2). Die Beschwerdegegnerin schloss mit Beschwerdeantwort vom 16. Februar 2016 auf Abweisung der Beschwerde (Urk. 6, unter Beilage ihrer Akten, Urk. 7/1-187). Mit Verfügung vom 29. März 2016 wies das hiesige Gericht das Gesuch des Beschwerdeführers um Wiederherstellung der aufschie benden Wirkung ab, erachtete die Anordnung eines zweiten Schriftenwechsels als nicht erforderlich und stellte dem Beschwerdeführer die Beschwerdeantwort vom 15. Februar 2016 zu (Urk. 8).</w:t>
      </w:r>
    </w:p>
    <w:p>
      <w:r>
        <w:rPr>
          <w:b/>
        </w:rPr>
        <w:t>E. 2.1</w:t>
      </w:r>
    </w:p>
    <w:p>
      <w:r>
        <w:t>Die Beschwerdegegnerin begründete in ihrer Verfügung vom 18. November 2015 (Urk. 2) die wiedererwägungsweise Aufhebung der Verfügung vom 8. Februar 2012 damit, dass die damalige Leistungszusprache auf ungenügen den Abklärungen im Sinne einer Verletzung des Untersuchungsgrundsatzes nach Art. 43 Abs. 1 ATSG beruht habe und verweist diesbezüglich hauptsäch lich auf die Erwägungen des hiesigen Gerichts im Beschluss IV.2012.00319 vom 17. Oktober 2013 (vgl. Urk. 7/139). Die offensichtliche Unrichtigkeit der Verfü gung vom 8. Februar 2012 ergebe sich zudem aus der verletzten Pflicht zur Prüfung der Überwindbarkeit bei der diagnostizierten somatoformen Schmerz störung (S. 2).</w:t>
      </w:r>
    </w:p>
    <w:p>
      <w:r>
        <w:t>Neben einem solchen Wiedererwägungsgrund liege - gestützt auf das polydiszipli näre C.___-Gutachten vom 29. Dezember 2014 (Urk. 7/161) - auch ein Revisionsgrund vor, da sich der psychische Gesundheitszustand des Beschwer deführers relevant verbessert habe. Es liege kein invalidisierender Gesundheits schaden nach Art. 8 ATSG vor (S. 3).</w:t>
      </w:r>
    </w:p>
    <w:p>
      <w:r>
        <w:rPr>
          <w:b/>
        </w:rPr>
        <w:t>E. 2.2</w:t>
      </w:r>
    </w:p>
    <w:p>
      <w:r>
        <w:t>Dagegen machte der Beschwerdeführer in seiner Beschwerde (Urk. 1) geltend, die ursprüngliche Verfügung sei nicht zweifellos unrichtig gewesen. So habe das C.___-Gutachten festgehalten, dass zum Zeitpunkt der Z.___-Begutachtung im Jahre 2009 eine 50%ige Arbeitsunfähigkeit bei damals noch mittelgradiger depressiver Episode bestanden habe und ihr Untersuchungsbefund erst ab Dezember 2014 gelte (S. 9). Deshalb und aufgrund der medizinischen Aktenlage sei die damalige Beurteilung der materiellen Anspruchsvoraussetzungen absolut vertretbar gewesen.</w:t>
      </w:r>
    </w:p>
    <w:p>
      <w:r>
        <w:t>Auf das polydisziplinäre C.___-Gutachten könne nicht abgestellt werden. Gestützt auf die Berichte des behandelnden Psychiaters Dr. D.___ und der B.___ sei erstellt, dass der Beschwerdeführer nicht nur an einer somatoformen Schmerz störung, sondern auch unter psychiatrischen Beschwerdebildern (Depression und kombinierte Persönlichkeitsstörung) leide, welche zu einer vollständigen Arbeitsunfähigkeit führten (S. 9 f.).</w:t>
      </w:r>
    </w:p>
    <w:p>
      <w:r>
        <w:rPr>
          <w:b/>
        </w:rPr>
        <w:t>E. 2.3</w:t>
      </w:r>
    </w:p>
    <w:p>
      <w:r>
        <w:t>Strittig und zu prüfen ist zunächst, ob die ursprüngliche Leistungszusprache zweifellos unrichtig gewesen und damit ihre wiedererwägungsweise Aufhebung zulässig war.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Der ursprünglichen Zusprache einer halben Invalidenrente mit Verfügung vom 8. Februar 2012 (Urk. 7/127 in Verbindung mit Urk. 7/131) lagen das bidiszipli näre Z.___-Gutachen vom 28. Dezember 2009 (Urk. 7/40) sowie der Bericht der B.___ vom 9. September 2011 zugrunde (Urk. 7/109).</w:t>
      </w:r>
    </w:p>
    <w:p>
      <w:r>
        <w:rPr>
          <w:b/>
        </w:rPr>
        <w:t>E. 3.2</w:t>
      </w:r>
    </w:p>
    <w:p>
      <w:r>
        <w:t>Im bidisziplinären (rheumatologischen und psychiatrischen) Z.___-Gutachen vom 28. Dezember 2009 (Urk. 7/40) wurden folgende Diagnosen mit Auswir kung auf die Arbeitsfähigkeit gestellt:</w:t>
      </w:r>
    </w:p>
    <w:p>
      <w:r>
        <w:t>-</w:t>
      </w:r>
    </w:p>
    <w:p>
      <w:r>
        <w:t>Mittelgradige depressive Episode ohne somatisches Syndrom (ICD-10:</w:t>
      </w:r>
    </w:p>
    <w:p>
      <w:r>
        <w:t>F 32.1)</w:t>
      </w:r>
    </w:p>
    <w:p>
      <w:r>
        <w:t>-</w:t>
      </w:r>
    </w:p>
    <w:p>
      <w:r>
        <w:t>Chronifiziertes Lumbovertebralsyndrom (ICD-10: M 54.5)</w:t>
      </w:r>
    </w:p>
    <w:p>
      <w:r>
        <w:t>-</w:t>
      </w:r>
    </w:p>
    <w:p>
      <w:r>
        <w:t>Status nach mikrotechnischer Fenestration und Foraminotomie</w:t>
      </w:r>
    </w:p>
    <w:p>
      <w:r>
        <w:t>L5/S1 links mit Entfernung des Luxates (April 2007) bei</w:t>
      </w:r>
    </w:p>
    <w:p>
      <w:r>
        <w:t>intraforaminaler Diskushernie L5/S1 mit Radikulärsyndrom L5</w:t>
      </w:r>
    </w:p>
    <w:p>
      <w:r>
        <w:t>links</w:t>
      </w:r>
    </w:p>
    <w:p>
      <w:r>
        <w:t>-</w:t>
      </w:r>
    </w:p>
    <w:p>
      <w:r>
        <w:t>Chondrose L5/S1, leichte Spondylarthrosen L4 bis S1, kein</w:t>
      </w:r>
    </w:p>
    <w:p>
      <w:r>
        <w:t>Diskushernienrezidiv, keine neurale Kompression (MRI April 2008)</w:t>
      </w:r>
    </w:p>
    <w:p>
      <w:r>
        <w:t>-</w:t>
      </w:r>
    </w:p>
    <w:p>
      <w:r>
        <w:t>Schwäche der wirbelsäulenstabilisierenden Muskulatur</w:t>
      </w:r>
    </w:p>
    <w:p>
      <w:r>
        <w:t>Ohne Einfluss auf die Arbeitsfähigkeit verblieben rezidivierende Kopfschmerzen, am ehesten vom Spannungstyp (ICD-10: G 44.2).</w:t>
      </w:r>
    </w:p>
    <w:p>
      <w:r>
        <w:t>Die bidisziplinäre Beurteilung der Arbeitsfähigkeit werde dominiert durch die psychiatrische Sicht, rheumatologisch seien mittelschwere oder schwere körper liche Tätigkeiten nicht mehr zumutbar, hingegen lägen keine Einschränkungen für körperlich leichte wirbelsäulenangepasste Tätigkeiten vor. Aus psychiatri scher Sicht bestehe derzeit in der angestammten Tätigkeit als Label-Manager eine 100%ige Arbeitsunfähigkeit. Aus bidisziplinärer Sicht bestehe derzeit in einer psychisch weniger belastenden, strukturierten Verweistätigkeit eine 50%ige Arbeitsfähigkeit, im Sinne eines Einsatzes von täglich rund 4 Stunden. Aus psychiatrischer Sicht werde aufgrund der derzeit reduzierten Stresstoleranz mit potentieller Symptomverstärkung bei Überforderung von einem höheren Pensum abgeraten. Die Verweistätigkeit sollte körperlich leicht sein, mit der Möglichkeit zu Positionswechseln, ohne längerdauernde Rückenflexion oder Rückenextension, mit seltenem Heben bis 10 Kilogramm. Gemäss Aktenlage habe ab 7. Februar 2007 wegen akuter lumbosakraler Schmerzen links eine 50%ige Arbeitsunfähigkeit bestanden und eine Steigerung der Arbeitsfähigkeit auf 100 % Mitte April 2007 sei schmerzbedingt nicht gelungen. Wegen eines akuten Lumboradikulär-Syndroms links sei am 22. April 2007 eine Hospitalisa tion zur weiteren Abklärung und Behandlung erfolgt. Am 27. April 2007 sei dann die Diskushernie L5/S1 links operiert worden. Über den postoperativen Verlauf der Arbeitsfähigkeit seien der spärlichen Aktenlage keine konkreten Angaben zu entnehmen. In der Regel sei bei einem komplikationslosen posto perativen Verlauf von der Wiederaufnahme einer körperlich leichten Tätigkeit nach 6 bis 8 Wochen zumindest halbtags auszugehen. Entsprechend dürfte beim Beschwerdeführer ab 7. Februar 2007 eine 50%ige Arbeitsunfähigkeit und ab Mitte April eine 100%ige Arbeitsunfähigkeit bestanden haben. Ab Mitte Juni 2007 könne von der aus gutachterlicher bidisziplinärer Sicht attestierten 50%igen Arbeitsfähigkeit in einer Verweistätigkeit ausgegangen werden, wäh renddem weiterhin eine 100%ige Arbeitsunfähigkeit im angestammten Beruf persistiere. Aus psychiatrischer Sicht ständen noch einige Therapieoptionen offen. Unter adäquater, störungsspezifischer Behandlung zeigten depressive Erkrankungen in der Regel gute Besserungsraten. Auch im vorliegenden Fall werde davon ausgegangen, dass eine Remission der Symptomatik zu erreichen sei mit positivem Einfluss auf das allgemeine Funktionsniveau und die Arbeits fähigkeit. Deshalb könne zur dauerhaften Arbeitsfähigkeit noch nicht abschliessend Stellung genommen werden. Eine psychiatrische Reevaluation mit Verlaufsbeobachtung sei spätestens in 2 Jahren angezeigt. Berufliche Massnah men seien indiziert, da eine Rückkehr in die bisherige Tätigkeit als Label-Mana ger in der Musikbranche wegen der hohen Stress- und Druckbelastung nicht sinnvoll erscheine. Der Beschwerdeführer habe mit einer beruflichen Neuorien tierung in der Informatikbranche begonnen und im Frühjahr 2009 die Grund ausbildung zum SIZ-Professional absolviert. Die weiterführende Ausbildung zum Systemadministrator sei aber unterbrochen worden.</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Strittig und zu prüfen ist, ob die mit der angefochtenen Verfügung vom 18. November 2015 (Urk. 2) erfolgte wiedererwägungsweise Aufhebung der in Rechtskraft erwachsenen Verfügung vom 8. Februar 2012 (Urk. 7/ 127 in Ver bindung mit Urk. 7/131 ) unter den einschränkenden Voraussetzungen, dass die Verfügung vom 8. Februar 2012 zweifellos unrichtig und ihre Berichtigung von erheblicher Bedeutung ist (vgl. auch SVR 2005 EL Nr. 3 S. 10 E. 3.3, BGE 122 V 168 E. 2c), rechtens ist. Ohne Weiteres ist dabei mit Blick auf den Charakter der mit Verfügung vom 8. Februar 2012 zugesprochenen Invalidenrente als perio discher Dauerleistung die Voraussetzung der erheblichen Bedeutung der Berich tigung zu bejahen (vgl. Urteil des Bundesgerichts 9C_342/2008 vom 20. November 2008 E. 5.1 mit Hinweisen). Zu prüfen bleibt, ob die Verfügung vom 8. Februar 2012 zweifellos unrichtig und daher der erfolgten Wiedererwä gung zugänglich war.</w:t>
      </w:r>
    </w:p>
    <w:p>
      <w:r>
        <w:rPr>
          <w:b/>
        </w:rPr>
        <w:t>E. 5.2</w:t>
      </w:r>
    </w:p>
    <w:p>
      <w:r>
        <w:t>mit Hinweis; vgl. Urteile des Bun desgerichts 9C_13/2016 vom 14. April 2016 E. 4.2 und 9C_89/2016 vom 12. Mai 2016 E. 4.1).</w:t>
      </w:r>
    </w:p>
    <w:p>
      <w:r>
        <w:t>Der Beschwerdeführer befindet sich bereits seit Mai 2009 bei Dr. D.___ und dem Psychologen G.___ in psychiatrisch-psychotherapeutischer Behandlung inklusive antidepressiver Medikation (im Rahmen seiner krankheitsbedingten Möglichkeiten). Dass sich der Beschwerdeführer zudem im Februar 2015 bereits zum vierten Mal in teilstationäre Behandlung in die Tagesklinik F.___ der B.___ begab, spricht für einen grossen Leidensdruck. Entgegen der Auffassung der Beschwerdegegnerin (Urk. 2 S. 4) ist deshalb von einem teilweise Scheitern einer konsequenten (Depressions-)Therapie auszugehen, weshalb der festge stellten leichten depressiven Symptomatik eine invalidisierende Wirkung zuge sprochen werden kann.</w:t>
      </w:r>
    </w:p>
    <w:p>
      <w:r>
        <w:t>Die vom Gutachter attestierte 80%ige Arbeitsfähigkeit aufgrund dieser depressiven Symptomatik erscheint angesichts der aktuellen Befundlage nachvollziehbar. Im Vergleich zum Gesundheitszustand anlässlich der Z.___ -Begutachtung im Jahre 2009 - als im Zusammenhang mit einer mit telgradigen depressiven Episode noch eine 50%ige Arbeitsunfähigkeit festge stellt worden war - stellt dies dennoch eine erhebliche Verbesserung dar.</w:t>
      </w:r>
    </w:p>
    <w:p>
      <w:r>
        <w:rPr>
          <w:b/>
        </w:rPr>
        <w:t>E. 5.3</w:t>
      </w:r>
    </w:p>
    <w:p>
      <w:r>
        <w:t>Die erstmalige Rentenzusprache mit Verfügung vom 8. Februar 2012 (Urk. 7/127 in Verbindung mit Urk. 7/131) mit Wirkung ab 1. Februar 2011 erfolgte hauptsächlich aus psychiatrischen Gründen gestützt auf das bidiszipli näre Z.___-Gutachten vom 15. Oktober 2009 (Urk. 7/40, vorstehend E. 3.2) und auf den Bericht der B.___ vom 9. September 2011 (Urk. 7/109, vorstehend E. 3.3). Das Z.___-Gutachten ging im Jahre 2009 bei diagnostizierter mittelgradiger depressiver Episode ohne somatisches Syndrom von einer 50%igen Arbeitsfä higkeit in einer angepassten Tätigkeit aus. Die B.___ attestierte dem Beschwer deführer im Jahre 2011 ebenfalls eine 50%ige Arbeitsfähigkeit in einer Ver weistätigkeit und begründete dies mit den folgenden Diagnosen: Anpassungs störung mit längerer depressiver Reaktion, anhaltende somatoforme Schmerz störung sowie Persönlichkeitsakzentuierung mit emotional instabilen, ängstlich-vermeidenden und narzisstischen Anteilen. Selbst Dr. med. L.____, Facharzt für Anästhesiologie FMH, vom Regionalen Ärztlichen Dienst (RAD) erachtete diese Einschätzungen als überzeugend, weshalb für die Rentenbeurteilung darauf abgestellt wurde (Urk. 7/115 S. 6). Wegen den Rückenbeschwerden ergab sich aus somatischer Sicht lediglich eine qualitative Einschränkung der Arbeitsfähigkeit.</w:t>
      </w:r>
    </w:p>
    <w:p>
      <w:r>
        <w:rPr>
          <w:b/>
        </w:rPr>
        <w:t>E. 5.4</w:t>
      </w:r>
    </w:p>
    <w:p>
      <w:r>
        <w:t>In Würdigung der gesamten medizinischen Aktenlage zeigen sich entgegen der Auffassung der Beschwerdegegnerin keine überzeugenden Zweifel an der Ver tretbarkeit der damaligen fachärztlichen Einschätzung der Leistungsfähigkeit des Beschwerdeführers. Auch der psychiatrische C.___-Gutachter stützte sich für die Beurteilung des Verlaufs der Arbeitsunfähigkeit auf die Beurteilung der im Z.___-Gutachten von 2009 attestierten 50%igen Arbeitsunfähigkeit und stellte auf diese bis zur aktuellen Begutachtung ab (Urk. 7/161 S. 13).</w:t>
      </w:r>
    </w:p>
    <w:p>
      <w:r>
        <w:rPr>
          <w:b/>
        </w:rPr>
        <w:t>E. 5.5</w:t>
      </w:r>
    </w:p>
    <w:p>
      <w:r>
        <w:t>Die Beschwerdegegnerin bringt vor, dass die Überwindbarkeit der damals eben falls durch die B.___ diagnostizierten somatoformen Schmerzstörung nicht geprüft worden sei und im Weiteren weder die mittelgradige depressive Episode noch die Anpassungsstörung zu einer relevanten Komorbidität mit invalidisie render Wirkung führen würde (Urk. 2 S. 2).</w:t>
      </w:r>
    </w:p>
    <w:p>
      <w:r>
        <w:t>Die Beurteilung der Arbeitsfähigkeit steht jedoch mit der facettenreichen Recht sprechung zur Auswirkung einer mittelgradigen Depression auf die Arbeitsfä higkeit nicht in Widerspruch. Gemäss Urteil des Bundesgerichts 9C_1041/2010 vom 3 0. März 2011 erscheint es nicht bundesrechtswidrig, eine relevante Ein schränkung der Arbeitsfähigkeit wegen einer leichten bis mittelgradigen depressiven Episode anzunehmen (E. 5.2). Auch im Urteil 9C_210/2012 vom 9. Juli 2012 äusserte sich das Bundesgericht dahingehend, eine invalidisierende Wirkung einer mittelschweren depressiven Störung sei, sofern sie nicht bloss eine Begleiterscheinung einer Schmerzkrankheit darstelle, nicht von vornherein auszuschliessen (E. 4.2).</w:t>
      </w:r>
    </w:p>
    <w:p>
      <w:r>
        <w:t>Der aufgezeigte Verlauf der Erkrankung seit Mai 2009 trotz konsequenter und adäquater Psycho- und Pharmakotherapie - im Rahmen der krankheitsbeding ten Möglichkeiten des Beschwerdeführers - spricht für eine damals durchaus erhebliche mittelgradige depressive Episode, die nach dem Gesagten jedenfalls Raum lässt, um eine Einschränkung der Arbeitsfähigkeit in relevantem Ausmass zu berücksichtigen .</w:t>
      </w:r>
    </w:p>
    <w:p>
      <w:r>
        <w:rPr>
          <w:b/>
        </w:rPr>
        <w:t>E. 5.6</w:t>
      </w:r>
    </w:p>
    <w:p>
      <w:r>
        <w:t>Zusammenfassend ist der ursprüngliche Rentenentscheid nicht zweifellos unrich tig. Damit erweist sich die wiederwägungsweise Aufhebung der Leis tungszusprache als nicht gerechtfertigt.</w:t>
      </w:r>
    </w:p>
    <w:p>
      <w:r>
        <w:t>6.</w:t>
      </w:r>
    </w:p>
    <w:p>
      <w:r>
        <w:rPr>
          <w:b/>
        </w:rPr>
        <w:t>E. 6</w:t>
      </w:r>
    </w:p>
    <w:p>
      <w:r>
        <w:t>ATSG) gewesen sind; und c.</w:t>
      </w:r>
    </w:p>
    <w:p>
      <w:r>
        <w:t>nach Ablauf dieses Jahres zu mindestens 40 % invalid ( Art.</w:t>
      </w:r>
    </w:p>
    <w:p>
      <w:r>
        <w:rPr>
          <w:b/>
        </w:rPr>
        <w:t>E. 6.1</w:t>
      </w:r>
    </w:p>
    <w:p>
      <w:r>
        <w:t>In einem weiteren Schritt ist zu prüfen, ob die angefochtene Verfügung mit der Begründung der Revision (vgl. Urteil des Bundesgerichts 9C_555/2012 vom 25. Juli 2013 E. 4.1 und vorstehend E. 1.4) zu schützen ist, nachdem die Beschwerdegegnerin gestützt auf das polydisziplinäre C.___-Gutachten vom 29. Dezember 2014 (Urk. 7/161) auch einen Revisionsgrund als gegeben erach tete (Urk. 2 S. 3 f.).</w:t>
      </w:r>
    </w:p>
    <w:p>
      <w:r>
        <w:rPr>
          <w:b/>
        </w:rPr>
        <w:t>E. 6.2</w:t>
      </w:r>
    </w:p>
    <w:p>
      <w:r>
        <w:t>Das polydisziplinäre C.___-Gutachten vom 29. Dezember 2014 (Urk. 7/161) basiert auf einer umfassenden allgemein-internistischen, orthopädischen, neu rologischen und psychiatrischen Untersuchung und wurde in Kenntnis und in Auseinandersetzung mit den Vorakten (Anamnese) abgegeben. Die Gutachter haben detaillierte und nachvollziehbare Befunde und Diagnosen erhoben und sich mit den vom Beschwerdeführer geklagten Beschwerden auseinandergesetzt. Zudem wurden die medizinischen Zusammenhänge und die medizinische Situa tion einleuchtend dargelegt und die Schlussfolgerung nachvollziehbar begrün det. Dem polydisziplinären Gutachten kommt demnach grundsätzlich volle Beweiskraft zu (vgl. E. 1.7).</w:t>
      </w:r>
    </w:p>
    <w:p>
      <w:r>
        <w:rPr>
          <w:b/>
        </w:rPr>
        <w:t>E. 6.3</w:t>
      </w:r>
    </w:p>
    <w:p>
      <w:r>
        <w:t>Die Gutachter stellten in der polydisziplinären Zusammenschau schlüssig fest, dass der Beschwerdeführer weder aus orthopädischer, neurologischer noch all gemein-internistischer Sicht in seiner Arbeitsfähigkeit quantitativ eingeschränkt ist. Die festgestellten körperlichen Einschränkungen wurden im Belastungsprofil entsprechend ausreichend berücksichtigt.</w:t>
      </w:r>
    </w:p>
    <w:p>
      <w:r>
        <w:rPr>
          <w:b/>
        </w:rPr>
        <w:t>E. 6.4.1</w:t>
      </w:r>
    </w:p>
    <w:p>
      <w:r>
        <w:t>Der psychiatrische Gutachter stellte beim Beschwerdeführer die Diagnose einer leichten depressiven Episode mit Einfluss auf die Arbeitsfähigkeit.</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w:t>
      </w:r>
    </w:p>
    <w:p>
      <w:r>
        <w:rPr>
          <w:b/>
        </w:rPr>
        <w:t>E. 6.4.2</w:t>
      </w:r>
    </w:p>
    <w:p>
      <w:r>
        <w:t>Entgegen der Einschätzung von Dr. D.___, welcher beim Beschwerdeführer eine Persönlichkeitsstörung diagnostizierte und ihm hauptsächlich deswegen eine 100%ige Arbeitsunfähigkeit attestierte (vgl. E. 4.5), kommt der psychiatri sche C.___-Gutachter überzeugend zum Schluss, dass es sich (nur) um akzentu ierte Persönlichkeitszüge ohne Auswirkung auf die Arbeitsfähigkeit handelt. Gegen die von Dr. D.___ dargelegte These, wonach sich der Beschwerde führer angesichts mangelnder Sozialisation nur in einer Nische (der Musikbran che) habe bewähren können, spricht, dass er während Jahren vergleichsweise gut verdiente (vgl. Urk. 7/3). Da er während dieser Zeit voll leistungsfähig war, ist es nicht überzeugend wahrscheinlich, dass er an einer behindernden Persön lichkeitsstörung leidet. Im Weiteren leuchtet ein, dass die Beurteilung der Leis tungsfähigkeit durch</w:t>
      </w:r>
    </w:p>
    <w:p>
      <w:r>
        <w:t>behandelnde Ärzte, welche mitunter im Hinblick auf ihre auftragsrechtliche Vertrauensstellung in Zweifelsfällen eher zu Gunsten ihrer Patientinnen und Patienten aussagen (BGE 125 V 351 E. 3b/cc ) mit Vorbehalt zu würdigen sind, da ihnen erfahrungsgemäss die erforderliche Distanz fehlt. Jedenfalls vermögen die Darlegungen von Dr. D.___ die überzeugenden Feststellungen im C.___-Gutachten nicht umzustossen, weshalb zwar von akzen tuierten Persönlichkeitszügen auszugehen ist, welche aber ohne invalidisierende Wirkung verbleiben.</w:t>
      </w:r>
    </w:p>
    <w:p>
      <w:r>
        <w:rPr>
          <w:b/>
        </w:rPr>
        <w:t>E. 6.5</w:t>
      </w:r>
    </w:p>
    <w:p>
      <w:r>
        <w:t>Zusammenfassend kann aufgrund der überzeugenden Feststellungen im polydis ziplinären C.___-Gutachten vom 29. Dezember 2014 (Urk. 7/161) von einer revisionsrelevanten Verbesserung des psychischen Gesundheitszustandes (seit Dezember 2014) sowie damit einhergehend von einer 80%igen Arbeitsfä higkeit in einer angepassten Tätigkeit ausgegangen werden.</w:t>
      </w:r>
    </w:p>
    <w:p>
      <w:r>
        <w:t>Aufgrund des sich daraus klar ergebenden rentenausschliessenden Invaliditätsgra des erfolgte die Renteneinstellung durch die Beschwerdegegnerin zu Recht und die Beschwerde ist folglich abzuweisen. 7.</w:t>
      </w:r>
    </w:p>
    <w:p>
      <w:r>
        <w:t>Die Gerichtskosten werden nach dem Verfahrensaufwand und unabhängig vom Streitwert im Rahmen von Fr. 200.-- und Fr. 1‘000.-- festgelegt (Art. 69 Abs. 1 bis IVG). Vorliegend sind die Kosten auf Fr. 800.-- anzusetzen und dem Beschwerdeführer als unterliegender Partei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