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IV.2015.01297 vom 15. Juni 2016</w:t>
      </w:r>
    </w:p>
    <w:p>
      <w:r>
        <w:t>ZH Sozialversicherungsgericht, 2016-06-15, DE</w:t>
      </w:r>
    </w:p>
    <w:p>
      <w:r>
        <w:rPr>
          <w:b/>
        </w:rPr>
        <w:t xml:space="preserve">Quelle: </w:t>
      </w:r>
      <w:r>
        <w:t>https://mcp.opencaselaw.ch/entscheid/zh_sozialversicherungsgericht_IV.2015.01297</w:t>
      </w:r>
    </w:p>
    <w:p>
      <w:r>
        <w:t>FR: ZH_SOZIALVERSICHERUNGSGERICHT IV.2015.01297 du 15 juin 2016</w:t>
      </w:r>
    </w:p>
    <w:p>
      <w:r>
        <w:t>IT: ZH_SOZIALVERSICHERUNGSGERICHT IV.2015.01297 del 15 giugno 2016</w:t>
      </w:r>
    </w:p>
    <w:p>
      <w:pPr>
        <w:pStyle w:val="Heading2"/>
      </w:pPr>
      <w:r>
        <w:t>Erwägungen</w:t>
      </w:r>
    </w:p>
    <w:p>
      <w:r>
        <w:rPr>
          <w:b/>
        </w:rPr>
        <w:t>E. 43</w:t>
      </w:r>
    </w:p>
    <w:p>
      <w:r>
        <w:t>Abs. 1 ATSG) mit der Folge, dass die Leistungszu sprechung auf einer offenkundig unvollständigen oder widersprüchlichen Aktenlage erfolgte, bei Renten etwa die Invaliditätsbemessung auf keiner nach vollziehbaren ärztlichen Einschätzung der Arbeitsfähigkeit beruhte, kann ein Wiedererwägungsgrund im Sinn e von Art. 53 Abs. 2 ATSG sein . Als zweifellos unrichtig kann die betreffende Verfügung indessen erst gelten, wenn mit über wiegender Wahrscheinlichkeit ein Sachverhalt erstellt werden kann, gestützt auf den ein umfangmässig geringerer oder sogar kein Leistungsanspruch resultierte (vgl. Urteil des Bundesgerichts 9C_816/2013 vom 2 0. Februar 2014 E. 1.1 mit zahlreichen Hinweisen). 2.3</w:t>
      </w:r>
    </w:p>
    <w:p>
      <w:r>
        <w:t>Eine Invaliditätsbemessung, bei welcher lediglich auf die angestammte Tätigkeit abgestellt wurde, kann ebenfalls die zweifellose Unrichtigkeit der Rentenzuspra che zur Folge habe n . Voraussetzung hierfür ist jedoch, dass mit dem Beweisgrad der überwiegenden Wahrscheinlichkeit erstellt ist , dass eine korrekte Invalidi tätsbemessung hinsichtlich des Leistungsanspruchs zu einem anderen Ergebnis geführt hätte (Urteil des damaligen Eidgenössischen Versicherungsgerichts [EVG] I 434/03 vom 2 2. April 2004 E. 3.2 mit zahlreichen Hinweisen) . 3. 3.1 3.1.1</w:t>
      </w:r>
    </w:p>
    <w:p>
      <w:r>
        <w:t>Bei der ursprünglichen, mit Verfügung vom 2 1. Februar 2003 ( Urk. 7/26) erfolg ten Rentenzusprache</w:t>
      </w:r>
    </w:p>
    <w:p>
      <w:r>
        <w:t>waren folgende Arztberichte aktenkundig: 3.1.2</w:t>
      </w:r>
    </w:p>
    <w:p>
      <w:r>
        <w:t>Dr. F.___ erklärte mit Bericht zuhanden der Beschwerdegegnerin vom 3 1. Januar 2002, da sich der Beschwerdeführer in einer analytischen Psycho therapie befinde, sei e s ihm nicht möglich, Angaben zur Arbeitsfähigkeit des Beschwerdeführers zu machen ( Urk. 7/2/5). 3. 1.3</w:t>
      </w:r>
    </w:p>
    <w:p>
      <w:r>
        <w:t>Dr. Y.___ hielt mit Bericht an die Beschwerdegegnerin vom 6. Februar 2002 als Diagnosen fest: - d epressive Entwicklung - Status nach Resektion einer Aortenisthmusstenose 1967 - b ikuspide Aortenklappe - mittelschwere Aorteninsuffizienz - Dilatation des Sinus valsava und der Aorta ascendens - k leiner Vorhofseptumdefekt Typ II - l eichtes Asthma bronchiale - c hronische leichte Lumbago bei s-förmiger Skoliose</w:t>
      </w:r>
    </w:p>
    <w:p>
      <w:r>
        <w:t>Der Beschwerdeführer sei wegen der Depression wenig belastbar. Er könne unter Stress seine Leistung nicht erbringen und habe eine schwankende Konzentrati onsfähigkeit, weshalb er als Journalist nicht überall einsetzbar sei. Wegen Rückenschmerzen sei zudem längeres Sitzen nicht möglich. Er könne keine schweren Lasten heben. Er habe auch Mühe beim Abwaschen, Bügeln, etc. Der Beschwerdeführer sei in der angesta mmten Tätigkeit vom 2 4. bis 29. Oktober 2000 und vom 1 4. November 2000 bis 2 8. Februar 2001 zu 100 % arbeitsunfä hig und vom 1. März bis 3 0. Juni 2001 zu 75 % arbeitsunfähig gewesen. Seit dem 1. Juli 2001 liege eine 50 % ige Arb eitsunfähigkeit vor (Urk. 7/4). 3.1.4</w:t>
      </w:r>
    </w:p>
    <w:p>
      <w:r>
        <w:t>Dem Bericht von Dr. Y.___ lag ein Bericht von Ärzten des G.___ , Herz KreislaufZentrum , Kardiologie DIM, bei, in welchem im Wesentlichen die glei chen Diagnosen wie im Bericht von Dr. Y.___ genannt wurden, einzig d ie Lumbago füh rten die Ärzte des G.___ nicht an. Zudem nannten sie anstelle der Diagnose „depressive Entwicklung“ die Diagnose „D epression“ . Zur Arbeitsfähigkeit machten sie keine Angaben ( Urk. 7/4). 3.2 3.2.1</w:t>
      </w:r>
    </w:p>
    <w:p>
      <w:r>
        <w:t>Mit Bericht vom 4. Januar 2010 nannte Dr. Y.___ als Diagnosen mit Auswirkungen auf die Arbeitsfä higkeit eine depressive Entwicklung und ein en Verdacht auf ADS. Der Gesund heitszustand des Beschwerdeführers sei stationär. Betreffend Arbeitsfähigkeit des Beschwerdeführers verwies Dr. Y.___ auf den behandelnden Psy chiater (Urk. 7/57) . 3.2.2</w:t>
      </w:r>
    </w:p>
    <w:p>
      <w:r>
        <w:t>Dr. Z.___ diagnostizierte mit Bericht an die Beschwerdegegnerin vom 28. Januar 2010 mit Aus wir kungen auf die Arbeitsfähigkeit: - rezidivierende depressive Störung, gegenwärtig leichte Episode (ICD-10 F33.0) - Verdacht auf ADS</w:t>
      </w:r>
    </w:p>
    <w:p>
      <w:r>
        <w:t>Der Beschwerdeführer sei vom 3. bis 16. August 2009 zu 100 % und vom 17. August bis 14. Oktober 2009 zu 75 % arbeitsunfähig gewesen. Seither sei er wieder maximal zu 50 % arbeitsfähig, bezogen auf ein 100 % Pensum. Ideal für den Beschwerdeführer wäre ein Arbeitsprofil ohne Belastungsspitzen, ohne Arbeiten, die über längere Zeit geplant werden müssten, und ohne monotone Arbeit, da dies sehr rasch zu Konzentrations- und Aufmerksamkeitsstörungen führe. Ob sich dabei die Arbeitsfähigkeit über 50 % erhöhen würde, bleibe jedoch fraglich (Urk. 7/58). 3.2.3</w:t>
      </w:r>
    </w:p>
    <w:p>
      <w:r>
        <w:t>Dr. C.___ berichtete der Beschwerdegegnerin am 17. Dezember 2011 betreffend die vom Beschwerdeführer beantragte Hilflosenentschädigung . Er nannte dabei als Diagnose n: - r ezidivierende depressive Störung (ICD-10 F33.4) mit - anhaltender familiärer Belastungssi tuation - selbstunsichere Persönlichkeitszüge - ADS</w:t>
      </w:r>
    </w:p>
    <w:p>
      <w:r>
        <w:t>Die bisherige Tätigkeit sei dem Beschwerdeführer momentan bis maximal 30 % zumutbar, wobei er eine leichtgradig verminderte Leistungsfähigkeit bezüglich Effizienz und Arbeitstempo habe (Urk. 7/103) . 3.2.4</w:t>
      </w:r>
    </w:p>
    <w:p>
      <w:r>
        <w:t>Vom 9. Februar bis 16. März 2011 war der Beschwerdeführer in der H.___</w:t>
      </w:r>
    </w:p>
    <w:p>
      <w:r>
        <w:t>zur psychosomatischen Rehabilitation hospitalisiert. Mit Austrittsbericht vom 17. März 2011 nannten die berichtenden Ärzte als Diag nosen: - psychophysischer Erschöpfungszustand (ICD-10 Z73.0) - undifferenzierte Somatisierungsstörung (ICD-10 F45.0) - Rückenschmerzen - Schlafstörungen - depressive Störung (ICD-10 F33.1) - ADS - mittelschweres obstruktives Schlafapnoe-Syndrom mit - konsekutivem gastroösophagealem Reflux - anamnestischer refluxassoziierter</w:t>
      </w:r>
    </w:p>
    <w:p>
      <w:r>
        <w:t>vocal</w:t>
      </w:r>
    </w:p>
    <w:p>
      <w:r>
        <w:t>cord</w:t>
      </w:r>
    </w:p>
    <w:p>
      <w:r>
        <w:t>dysfunction - Status nach Aortenisthmusstenosenresektion (1967) - bikuspide</w:t>
      </w:r>
    </w:p>
    <w:p>
      <w:r>
        <w:t>fibrosierte Aortenklappe mit - mittelschwerer Aorteninsuffizienz bei normaler Auswurffraktion - dilatierter Aorta ascendens und Sinusportion - Verdacht auf bullöses</w:t>
      </w:r>
    </w:p>
    <w:p>
      <w:r>
        <w:t>Pemphigoid linker Oberschenkel - aktuell umschriebene Blasenbildung am linken Oberschenkel</w:t>
      </w:r>
    </w:p>
    <w:p>
      <w:r>
        <w:t>Der Beschwerdeführer sei seit dem 9. Februar und noch bis 30. März 2011 zu 100 % arbeitsunfähig. Die Weiterbeurteilung der Arbeitsfähigkeit solle durch den nachbehandelnden Arzt geschehen. Für de n Wiedereintritt in den Arbeits prozess würden sie eine stufenweise Wiedereingliederung, beginnend mit 30 bis 50 % empfehlen (Urk. 7/113/3-6) . 3.2.5</w:t>
      </w:r>
    </w:p>
    <w:p>
      <w:r>
        <w:t>Dr. C.___ und lic . phil. D.___</w:t>
      </w:r>
    </w:p>
    <w:p>
      <w:r>
        <w:t>erklärten</w:t>
      </w:r>
    </w:p>
    <w:p>
      <w:r>
        <w:t>mit Bericht an die Beschwerde geg nerin</w:t>
      </w:r>
    </w:p>
    <w:p>
      <w:r>
        <w:t>vom 10.</w:t>
      </w:r>
    </w:p>
    <w:p>
      <w:r>
        <w:t>August 201 2 a ktuell und bis auf Weiteres bestehe eine Arbeits fähigkeit von nicht mehr als 30 %. Unter der nach wie vor relativ umfangre ichen therapeutischen Unterstüt zung sei die Arbeitsfähigkeit von 25 % nun seit längerer Zeit wieder stabil (Urk. 7/118) . 3.2.6</w:t>
      </w:r>
    </w:p>
    <w:p>
      <w:r>
        <w:t>Dr. E.___ diagnostizierte mit Gutachten vom 26. November 2012 mit Auswir kungen auf die Arbeitsfähigkeit: - rezidivierende depressive Störung, gegenwärtig remittiert (ICD-10 F33.4) - Verdacht auf ängstliche Persönlichkeitsstörung (ICD-10 F60.5)</w:t>
      </w:r>
    </w:p>
    <w:p>
      <w:r>
        <w:t>Der Beschwerdeführer sei in der angestammten und in anderen (adaptierten) Tätigkeiten zu 50 % arbeitsfähig. Es sei von einer 50%igen Arbeitsunfähigkeit seit Sommer 2009, zumindest aber seit dem 3 0. November 2009 ( Revisionszeit punkt ) auszugehen. Unter konsequenter Wei terführung der etablierten Mass nahmen sei mit der Erhaltung der 50%igen Arbeitsfähigkeit zu rechnen. Eine Verbesserung sei nicht mehr zu erwarten. Ni cht geeignet sei der Beschwerde f ührer für Tätigkeiten mit sehr hohen Anforderungen an die psychische Belast barkeit und Konzentrationsdauer (wie beispielsweise eine sehr enge Teamarbeit ; Urk. 7/123 ). 4. 4.1</w:t>
      </w:r>
    </w:p>
    <w:p>
      <w:r>
        <w:t>Gegenstand des mit Urteil des hiesigen Gerichts vom 1 3. November 2014 (Urk. 7/144) abgeschlossenen Beschwerdeverfahrens war die Rechtmässigkeit der Verfügung vom 17. Oktober 2013 (Urk. 7/132 ). In dieser Verfügung hat te die Beschwerdegegnerin einzig über das Rentenerhöhungsgesuch des Beschwer deführers befunden. Eine Ausdehnung des Anfechtungsgegenstandes im Sinne des von der Beschwerdegegnerin</w:t>
      </w:r>
    </w:p>
    <w:p>
      <w:r>
        <w:t>in ihrer damaligen Beschwerdeantwort vom 30. Dezember 2013 (Urk. 7/137 ) gestellten Antrages, dass die Verfügung vom 21. Februar 2003, mit welcher dem Beschwerdeführer mit Wirkung ab Oktober 2001 eine halbe (Härtefall-)Rente zugesprochen worden war (Urk. 7/26), zwei fellos unrichtig gewesen und deshalb die halbe Rente für die Zukunft aufzuhe ben sei, entzog sich der Beu rteilungsbefugnis des Gerichts . Entsprechend urteilte das Gericht einzig über das Erhöhungsgesuch. Die Rechtmässigkeit der Verfü gung vom 2 1. Februar 2003 und die Ausrichtung der halben (Härtefall-)Rente wurde hingegen nicht beurteilt ( Urk. 7/144, insbesondere Urk. 7/144/5 E. 2.2) . 4.2 4.2.1</w:t>
      </w:r>
    </w:p>
    <w:p>
      <w:r>
        <w:t>Die Beschwerdegegnerin qualifizierte den Beschwerdeführer in der Verfügung vom 2 1. Februar 2003 als</w:t>
      </w:r>
    </w:p>
    <w:p>
      <w:r>
        <w:t>im Gesundheitsfall zu 80 % erwerbstätig und zu 20 % im Aufgabenbereich Haushalt tätig. Sie ging davon aus, dass der Beschwerde führer in der angestammten Tätigkeit noch zu 50 % arbeitsfähig sei. Daraus schloss sie , dass im Erwerbsbereich eine Einschränkung von 50 % bestehe, was bei Anwendung der gemischten Methode einen gewichteten Invaliditätsgrad für den Erwerbsbereich von 40 % ergebe. Zusammen mit der gewichteten Ein schränkung im Haushaltsbereich von 4 % resultierte so ein Invaliditätsgrad von 44 % (Verfügungsteil 2, Urk. 7/20). 4.2.2</w:t>
      </w:r>
    </w:p>
    <w:p>
      <w:r>
        <w:t>Aus den im Zeitpunkt des Erlass es der Verfügung vom 2 1. Februar 2003 akten kundigen, oben zitierte n Arztberichten von Dr. F.___ (E. 3.1.2) ,</w:t>
      </w:r>
    </w:p>
    <w:p>
      <w:r>
        <w:t>Dr. Y.___ (E. 3.1.3) und den Ärzten des G.___ (E. 3.1.4) ergibt sich, dass keiner der berichtenden Ärzte sich zur Arbeitsfähigkeit des Beschwerdeführers in einer behinderungsangepassten Tätigkeit äusserte . Die Beschwerdegegnerin berechnete den Invaliditätsgrad denn auch ausdrücklich lediglich gestützt auf die Arbeitsfähigkeit in der angestammten Tätigkeit, ohne Berücksichtigung der Restarbeitsfähigkeit in einer behinderungsangepassten Tätigkeit ( Urk. 7/20/1). Massgebend für die Berechnung des Invaliditätsgrades ist bzw. war jedoch nicht nur die verbleibende Arbeitsfähigkeit in der angestammten, sondern auch dieje nige in einer angepassten Tätigkeit ( Art. 8 Abs. 1 in Verbindung mit Art. 7 Abs. 1 ATSG) .</w:t>
      </w:r>
    </w:p>
    <w:p>
      <w:r>
        <w:t>Anzufügen ist, dass e ntgegen dem Vorbringen des Beschwerdeführers (E. 1.2) Dr. Y.___</w:t>
      </w:r>
    </w:p>
    <w:p>
      <w:r>
        <w:t>von der Beschwerdegegnerin sehr wohl nach der Arbeitsfä higkeit des Beschwerdeführers in einer behinderungsangepassten Tätigkeit g efragt worden war ( Urk. 7/4/4). Selbst wenn jedoch Dr. Y.___ von der Beschwerdegegnerin nicht nach der Arbeitsfähigkeit des Beschwerdeführers in einer behinderungsangepassten Tätigkeit gefragt worden wäre, würde dies der wiedererwägungsweisen Aufhebung der Verfügung vom 21. Februar 2013</w:t>
      </w:r>
    </w:p>
    <w:p>
      <w:r>
        <w:t>nicht grundsätzlich entgegenstehen, ist die zweifellose Unrichtigkeit wegen Fehlen s einer nachvollziehbaren ärztlichen Einschätzung der Arbeitsfähigkeit (vgl. E.</w:t>
      </w:r>
    </w:p>
    <w:p>
      <w:r>
        <w:t>2 .2 ) doch grundsätzlich durch ein Verhalten der Verwaltung verursacht . 4.2.3</w:t>
      </w:r>
    </w:p>
    <w:p>
      <w:r>
        <w:t>Die Beschwerdegegnerin berechnete den Invaliditätsgrad nicht nur auf einer fehlerhaften Grundlage, sondern ihre Berechnung als solche war auch f ehler haft. Die Beschwerdegegnerin ging – wie ausgeführt (E. 4.2.1) - davon aus, dass der Beschwerdeführer im Gesundheitsfall zu 80 % erwerbstätig und zu 20 % im Aufgabenbereich Haushalt tätig wäre. Die Restarbeitsfähigkeit in der ange stammten Tätigkeit setzte sie wohl gestüt zt auf die Einschätzung von Dr. Y.___</w:t>
      </w:r>
    </w:p>
    <w:p>
      <w:r>
        <w:t>(vgl. E. 3.1.3) auf 50 % fest und errechnete einen gewichteten Invaliditätsgrad im Erwerbsbereich von 40 % ( Urk. 7/20/1) . Bei einer Arbeitstä tigkeit im Gesundheitsfall von 8 0 % und einer Restarbeitsfähigkeit von 50 % resultiert jedoch eine Erwerbseinbusse von 30%-Punkten (80 % - 50 % ) und ein Invaliditätsgrad im Erwerbsbereich von 37,5 % (30 % : 80 % ) bzw. gewichtet von 32 % (37,5 % x 0,8). Bei einem gewichteten Invaliditätsgrad im Erwerbs bereich von 32 % und einem solchen im Aufgabenbereich von 4 %</w:t>
      </w:r>
    </w:p>
    <w:p>
      <w:r>
        <w:t>betrug der Invaliditätsgrad im Zeitpunkt der ursprünglichen Rentenzusprache lediglich 36 % (32 % + 4 % ). Bei einem Invaliditätsgrad von 36 % hätte der Beschwer deführer keinen Rentenanspruch gehabt ( Art. 28 Abs. 1 IVG in der bis 3 1. Dezember 2003 gültig gewesenen Fassung) . 4.3</w:t>
      </w:r>
    </w:p>
    <w:p>
      <w:r>
        <w:t>Nach dem Gesagten beruhte die Rentenzusprache daher einerseits auf einer unvollständigen medizinischen Aktenlage, andererseits einer falschen Anwen dung der gemischten Methode. Zu beachten bleibt indes (vgl. E. 2.2-2.3), dass die wiedererwägungsweise Aufhebung einer Rentenverfügung generell voraus setzt, dass der Sachverhalt, wie er sich im Zeitpunkt der Rentenzusprache bei korrekter Abklärung dargestellt hätte, mit dem Beweisgrad der überwiegenden Wahrscheinlichkeit nachträglich erstellt werden kann (E. 2.2 2.3). Im vorliegen den Fall müsste zudem mit demselben Beweisgrad ausgeschlossen werden kön nen, dass vor dem 3 1. Dezember 2003 (Inkrafttreten der Änderung vom 2 1. März 2003 [ 4. IV-Revision] und damit dem Wegfall der Härtefallrente) ein Rentenanspruch gestützt auf einen Invaliditätsgrad von zwischen 40 und 50 %</w:t>
      </w:r>
    </w:p>
    <w:p>
      <w:r>
        <w:t>entstanden war, damit die halbe Härtefallrente wiedererwägungsweise auf eine Viertelsrente herabgesetzt werden könnte.</w:t>
      </w:r>
    </w:p>
    <w:p>
      <w:r>
        <w:t>Dr. I.___ ging in seinem Gutachten vom 2 6. November 2012 – trotz damals remittierter depressiver Störung - zwar von einer Verschlechterung des Gesund heitszustandes im Sinne einer Zunahme der Auswirkungen der ängstlichen Persönlichkeitsstörung im Sommer 2009 aus. Deren Einfluss auf die Leistungs fähigkeit ergab seiner Einschätzung nach jedoch keine höhere Arbeitsunfähig keit in angestammten wie in zumutbaren anderen Tätigkeiten. Eine Ein schätzung der Arbeitsfähigkeit in einer angepassten Tätigkeit im Zeitpunkt der Rentenzusprache (Februar 2003) ist seinem Gutachten nicht zu entnehmen. Es kann daher nicht mit dem Beweisgrad der überwiegenden Wahrscheinlichkeit davon ausgegangen werden, dass im Zeitpunkt der Rentenzusprache eine höhere Arbeitsfähigkeit in angepasster Tätigkeit und damit bei korrekter Invali ditätsbemessung geringere erwerbliche Auswirkungen der damals das Krank heits bild noch beherrschenden depressiven Störung vorlagen. Auch ist nicht dargetan, dass bei korrekter Abklärung die gemischte Methode zur Anwendung gelangt oder bei korrekter Anwendung der gemischten Methode kein Renten anspruch entstanden wäre. Der damalige Haushaltsabklärungsbericht fehlt (vgl. ( Urk. 7/72 S. 1) und nach der Trennung von seiner Ehefrau im Jahre 1993 arbeitete der Beschwerde führer für gewisse Zeit noch zu 100 % (vgl. Urk. 7/64). Demzufolge kann auch nicht mit dem notwendigen Beweisgrad gesagt werden, dass unter Zugrundlegen eines vollständigen Sachverhalts und bei korrekter Invaliditätsbemessung im Oktober 2001 (und bis Dezember 2003) kein Invalidi tätsgrad von über 40 % resultiert hätte und damit kein Rentenanspruch ent standen wäre. Demzufolge geht es auch nicht an, wiedererwägungsweise de n in lit . d der Schlussbestimmungen zur 4. IV-Revision (Änderung vom 2 1. März 2003; in Kraft seit 1. Januar 2004) vorgesehene n Anspruch auf Besitzstands wahrung bei bestehendem Anspruch auf eine Härtefallrente zu verneinen. 4.4</w:t>
      </w:r>
    </w:p>
    <w:p>
      <w:r>
        <w:t>Damit bleibt festzuhalten, dass der Beschwerdeführer – soweit die übrigen Vor aussetzungen erfüllt sind – weiterhin Anspruch auf eine halbe</w:t>
      </w:r>
    </w:p>
    <w:p>
      <w:r>
        <w:t>Härtefallrent e hat. Soweit die Wiedererwägungsverfügung vom 1 6. November 2015 den An spruch auf eine Härtefallrente infolge fehlenden Besitzstandes ver neint, ist sie aufzuheben. Dies führt zur Gutheissung der Beschwerde. 5. 5.1</w:t>
      </w:r>
    </w:p>
    <w:p>
      <w:r>
        <w:t>Bei diesem Ausgang des Verfahrens hat der Beschwerdeführer Anspruch auf Ersatz der Parteikosten ( § 34 Abs. 1 des Gesetzes über das Sozialversicherungs gericht [ GSVGer ]). Diese werden ohne Rücksicht auf den Streitwert nach der Bedeutung der Streitsache, der Schwierigkeit des Prozesses und dem Mass des Obsiegens bemessen (§ 34 Abs. 3 GSVGer ). Vorliegend erscheint eine Prozess entschädi gung von Fr. 1’400.-- (inkl. Mehrwertsteuer und Barauslagen) als angemessen. 5.2</w:t>
      </w:r>
    </w:p>
    <w:p>
      <w:r>
        <w:t>Die Kosten des Verfahrens sind auf Fr. 600.-- festzulegen und ausgangsgemäss von der Beschwerdegegnerin zu tragen (Art. 69 Abs. 1 bis IVG). Das Gericht erkennt: 1.</w:t>
      </w:r>
    </w:p>
    <w:p>
      <w:r>
        <w:t>In Gutheissung der Beschwerde wird die Verfügung vom 1 6. November 2015 insoweit aufgehoben, als sie den Anspruch auf eine halbe Härtefallrente wiedererwägungs weise verneint. 2.</w:t>
      </w:r>
    </w:p>
    <w:p>
      <w:r>
        <w:t>Die Gerichtskosten von Fr. 600. -- werden der Beschwerdegegnerin auferlegt. Rechnung und Einzahlungsschein werden der Kostenpflichtigen nach Eintritt der Rechts kraft zugestellt. 3.</w:t>
      </w:r>
    </w:p>
    <w:p>
      <w:r>
        <w:t>Die Beschwerdegegnerin wird verpflichtet, dem Beschwerdeführer eine Prozessent schä digung von Fr. 1‘400.-- (inkl. Barauslagen und MWSt ) zu bezahlen. 4 .</w:t>
      </w:r>
    </w:p>
    <w:p>
      <w:r>
        <w:t>Zustellung gegen Empfangsschein an: - Rechtsanwältin Susanne Friedauer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w:t>
      </w:r>
    </w:p>
    <w:p>
      <w:r>
        <w:rPr>
          <w:b/>
        </w:rPr>
        <w:t>E. 46</w:t>
      </w:r>
    </w:p>
    <w:p>
      <w:r>
        <w:t>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