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IV.2015.01273 vom 2. Mai 2017</w:t>
      </w:r>
    </w:p>
    <w:p>
      <w:r>
        <w:t>ZH Sozialversicherungsgericht, 2017-05-02, DE</w:t>
      </w:r>
    </w:p>
    <w:p>
      <w:r>
        <w:rPr>
          <w:b/>
        </w:rPr>
        <w:t xml:space="preserve">Quelle: </w:t>
      </w:r>
      <w:r>
        <w:t>https://mcp.opencaselaw.ch/entscheid/zh_sozialversicherungsgericht_IV.2015.01273</w:t>
      </w:r>
    </w:p>
    <w:p>
      <w:r>
        <w:t>FR: ZH_SOZIALVERSICHERUNGSGERICHT IV.2015.01273 du 2 mai 2017</w:t>
      </w:r>
    </w:p>
    <w:p>
      <w:r>
        <w:t>IT: ZH_SOZIALVERSICHERUNGSGERICHT IV.2015.01273 del 2 maggio 2017</w:t>
      </w:r>
    </w:p>
    <w:p>
      <w:pPr>
        <w:pStyle w:val="Heading2"/>
      </w:pPr>
      <w:r>
        <w:t>Erwägungen</w:t>
      </w:r>
    </w:p>
    <w:p>
      <w:r>
        <w:rPr>
          <w:b/>
        </w:rPr>
        <w:t>E. 11</w:t>
      </w:r>
    </w:p>
    <w:p>
      <w:r>
        <w:t>.2</w:t>
      </w:r>
    </w:p>
    <w:p>
      <w:r>
        <w:t>Nach ständiger Rechtsprechung gilt die Rückweisung der Sache an die Verwal tung zur weiteren Abklärung und neuem Entscheid als vollständiges Obsiegen, weshalb die vertretene Beschwerdeführerin Anspruch auf eine Prozessentschä digung hat. Diese ist gestützt auf Art. 61 lit . g ATSG in Verbindung mit § 34 Abs. 1 und 3 des Gesetzes über das Sozialversicherungsgericht unter Berück sichtigung der Bedeutung der Streitsache und der Schwierigkeit des Prozesses auf Fr. 2‘ 1 00 .-- (inklusive Mehrwertsteuer und Barauslagen) festzusetzen. Das Gericht erkennt: 1.</w:t>
      </w:r>
    </w:p>
    <w:p>
      <w:r>
        <w:t>Die Beschwerde wird in dem Sinne gutgeheissen, dass die angefochtene Verfügung vom 5. November 2015 aufgehoben und die Sache an die Sozialversicherungsanstalt des Kantons Zürich, IV-Stelle, zurückgewiesen wird, damit diese, nach erfolgter Abklärung im Sinne der Erwägungen, über den Leistungsanspruch der Beschwerde führerin ab 1. Januar 2016 neu entscheide.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Prozessentschä digung von Fr. 2‘ 1 00 .-- (inkl. Barauslagen und MWSt ) zu bezahlen. 4.</w:t>
      </w:r>
    </w:p>
    <w:p>
      <w:r>
        <w:t>Zustellung gegen Empfangsschein an: - Rechtsanwalt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