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IV.2015.01269 vom 1. April 2016</w:t>
      </w:r>
    </w:p>
    <w:p>
      <w:r>
        <w:t>ZH Sozialversicherungsgericht, 2016-04-01, DE</w:t>
      </w:r>
    </w:p>
    <w:p>
      <w:r>
        <w:rPr>
          <w:b/>
        </w:rPr>
        <w:t xml:space="preserve">Quelle: </w:t>
      </w:r>
      <w:r>
        <w:t>https://mcp.opencaselaw.ch/entscheid/zh_sozialversicherungsgericht_IV.2015.01269</w:t>
      </w:r>
    </w:p>
    <w:p>
      <w:r>
        <w:t>FR: ZH_SOZIALVERSICHERUNGSGERICHT IV.2015.01269 du 1 avril 2016</w:t>
      </w:r>
    </w:p>
    <w:p>
      <w:r>
        <w:t>IT: ZH_SOZIALVERSICHERUNGSGERICHT IV.2015.01269 del 1 aprile 2016</w:t>
      </w:r>
    </w:p>
    <w:p>
      <w:pPr>
        <w:pStyle w:val="Heading2"/>
      </w:pPr>
      <w:r>
        <w:t>Erwägungen</w:t>
      </w:r>
    </w:p>
    <w:p>
      <w:r>
        <w:rPr>
          <w:b/>
        </w:rPr>
        <w:t>E. 1</w:t>
      </w:r>
    </w:p>
    <w:p>
      <w:r>
        <w:t>Mit Zwischenverfügung vom 10. November 2015 hielt die Sozialversicherungs anstalt des Kantons Zürich, IV-Stelle, an der Notwendigkeit einer polydiszipli nären Begutachtung durch die Medas , Y.___ , fest (Urk. 2).</w:t>
      </w:r>
    </w:p>
    <w:p>
      <w:r>
        <w:rPr>
          <w:b/>
        </w:rPr>
        <w:t>E. 1.1</w:t>
      </w:r>
    </w:p>
    <w:p>
      <w:r>
        <w:t>Bei der angefochtenen Verfügung vom 10. November 2015 (Urk. 2) handelt es sich um eine verfahrensleitende Verfügung, mit welcher die Beschwerdegegne rin an der Durchführung einer polydisziplinären Begutachtung durch die Medas Abklärungsstelle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 5 Abs. 2 und Art. 46 des Bundesgesetzes über das Verwaltungsverfahren (VwVG) bei Bejahung eines nicht wieder gutzumachenden Nachteils (Art. 46 Abs. 1 lit. a VwVG) unter Erhebung aller gesetzlich vorgesehenen Rügen recht licher und tatsächlicher Natur angefochten werden. I m Kontext der Gutachtena nordnung</w:t>
      </w:r>
    </w:p>
    <w:p>
      <w:r>
        <w:t>ist gemäss der Rechtsprechung die Eintretensvoraussetzung des nicht wieder gutzumachenden Nachteils für das erstinstanzliche Beschwerdeverfahren zu bejahen, zumal die nicht sachgerechte Begutachtung in der Regel einen rechtlichen und nicht nur einen tatsächlichen Nachteil bewirken wird.</w:t>
      </w:r>
    </w:p>
    <w:p>
      <w:r>
        <w:t>Beschwerdeweise geltend gemacht werden können materielle Einwendungen beispiels weise des Inhalts, die in Aussicht genommene Begutachtung sei nicht notwendig, weil sie - mit Blick auf einen bereits umfassend abgeklärten Sach verhalt - bloss einer Zweitmeinung entspreche (BGE 137 V 210 E. 3.4.2.7). Sodann können personenbezogene Ausstandsgründe gerügt werden.</w:t>
      </w:r>
    </w:p>
    <w:p>
      <w:r>
        <w:rPr>
          <w:b/>
        </w:rPr>
        <w:t>E. 1.3</w:t>
      </w:r>
    </w:p>
    <w:p>
      <w:r>
        <w:t>Gemäss dem seit 1. März 2012 geltenden Artikel 72 bis der Verordnung über die Invalidenversicherung (IVV) haben polydisziplinäre medizinische Gutachten</w:t>
      </w:r>
    </w:p>
    <w:p>
      <w:r>
        <w:t>das heisst medizinische Gutachten, an denen drei und mehr Fachdisziplinen beteiligt sind - ausschliesslich bei einer Gutachterstelle zu erfolgen, mit welcher das Bundesamt für Sozialversicherungen (BSV) eine Vereinbarung getroffen hat (Art. 72 bis Abs. 1 IVV). Die Vergabe dieser Aufträge muss nach dem Zufallsprin zip erfolgen (Art. 72 bis Abs. 2 IVV). Ebenfalls auf den 1. März 2012 hin wurde das Verfahren der durch die IV-Stelle vorzunehmenden Anordnung von poly disziplinären Begutachtungen im Kreisschreiben über das Verfahren in der Invalidenversicherung (KSVI, Rz 2075 ff.) neu geregelt und im August 2012 sowie im Februar 2013 und Januar 2014 zu einzelnen Punkten ergänzt beziehungsweise abgeändert.</w:t>
      </w:r>
    </w:p>
    <w:p>
      <w:r>
        <w:rPr>
          <w:b/>
        </w:rPr>
        <w:t>E. 1.4</w:t>
      </w:r>
    </w:p>
    <w:p>
      <w:r>
        <w:t>Das Bundesamt für Sozialversicherungen hat in seinem Kreisschreiben über das Verfahren in der Invalidenversicherung (KSVI) festgehalten, wie bei der Auf tragsvergabe für eine Begutachtung vorzugehen ist (vgl. KSVI Rz 2074 ff. in der ab dem 1. Februar 2013 geltenden Fassung). Erachtet die IV-Stelle ein Gutach ten als erforderlich, so hat sie der versicherten Person in einer ersten Phase mit einer schriftlichen Mitteilung Folgendes bekannt zu geben (KSVI Rz 2080 in der ab 1. Februar 2013 geltenden Fassung sowie Rz 2076 und 2083 f. in der ab dem 1. Januar 2014 geltenden Fassung; vgl. auch BGE 139 V 349 E. 5.2.2.2):</w:t>
      </w:r>
    </w:p>
    <w:p>
      <w:r>
        <w:rPr>
          <w:b/>
        </w:rPr>
        <w:t>E. 2</w:t>
      </w:r>
    </w:p>
    <w:p>
      <w:r>
        <w:t>Dagegen erhob der Versicherte am 10. Dezember 2015 Beschwerde und bean tragte, die Zwischenverfügung vom 10. November 2015 sei aufzuheben und es sei eine monodisziplinäre psychiatrische Begutachtung anzuordnen (Urk. 1 S. 1). Mit Beschwerdeantwort vom 28. Januar 2016 schloss die IV-Stelle auf Abwei sung der Beschwerde (Urk. 6), was dem Beschwerdeführer am 8. Februar 2016 mitgeteilt wurde (Urk. 9).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