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IV.2015.01258 vom 21. Februar 2017</w:t>
      </w:r>
    </w:p>
    <w:p>
      <w:r>
        <w:t>ZH Sozialversicherungsgericht, 2017-02-21, DE</w:t>
      </w:r>
    </w:p>
    <w:p>
      <w:r>
        <w:rPr>
          <w:b/>
        </w:rPr>
        <w:t xml:space="preserve">Quelle: </w:t>
      </w:r>
      <w:r>
        <w:t>https://mcp.opencaselaw.ch/entscheid/zh_sozialversicherungsgericht_IV.2015.01258</w:t>
      </w:r>
    </w:p>
    <w:p>
      <w:r>
        <w:t>FR: ZH_SOZIALVERSICHERUNGSGERICHT IV.2015.01258 du 21 février 2017</w:t>
      </w:r>
    </w:p>
    <w:p>
      <w:r>
        <w:t>IT: ZH_SOZIALVERSICHERUNGSGERICHT IV.2015.01258 del 21 febbraio 2017</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 setzes über die Invalidenversicherung, IVG). Erwerbsunfähigkeit ist der durch Beeinträchtigung der körperlichen, geistigen oder psychischen Gesundheit verursachte und nach zumutbarer Behandlung und Eingliederung verblei 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IVG in Verbindung mit Art. 8 ATSG bewirken. Rechtsprechungsge mäss ist bei psychischen Beeinträchtigungen zu prüfen, ob ein seelische s Leiden mit Krankheitswert besteht, welche s die versicherte Person auch bei Aufbietung allen guten Willens daran hindert, ein rentenausschliessendes Erwerbseinkommen zu erzielen (Art. 7 Abs. 2 Satz 2 ATSG; BGE 139 V 547 E. 5; 131 V 49 E. 1.2; 130 V 352 E. 2.2.1; vgl. Urteile des Bundesgerichtes 8C_614/2015 vom 15. Dezember 2015 E. 5</w:t>
      </w:r>
    </w:p>
    <w:p>
      <w:r>
        <w:t>und 9C_125/2015 vom 18. No vember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 richts 8C_616/2014 vom 25. Februar 201 5 E. 5.3.3.3 und 9C_739/2014 vom 30. November 2015 E. 3.2). Eine fachärztlich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Es ist nach einem weitgehend objektivierten Massstab zu beurteilen, ob und inwiefern der versicherten Person trotz ihres Leidens die Verwertung ihrer Restarbeits fähigkeit auf dem ihr nach ihren Fähigkeiten offen stehenden ausgeglichenen Arbeitsmarkt noch sozial-praktisch zumutbar und für die Gesellschaft tragbar sei (BGE 141 V 281 E. 3.7.3; 136 V 279 E. 3.2.1; BGE 127 V 294 E. 4c; vgl.</w:t>
      </w:r>
    </w:p>
    <w:p>
      <w:r>
        <w:t>Urteile des Bundesgerichtes 8C_614/2015 vom 15. Dezember 20 15 E. 5 und 8C_731/2015 vom 18. April 2016 E. 4.1). 2.</w:t>
      </w:r>
    </w:p>
    <w:p>
      <w:r>
        <w:rPr>
          <w:b/>
        </w:rPr>
        <w:t>E. 2</w:t>
      </w:r>
    </w:p>
    <w:p>
      <w:r>
        <w:t>Dagegen erhob die Versicherte am 6. Dezember 2015 Besch werde und bean tragte, die angefochtene Verfügung sei aufzuheben, die Sache sei zwecks weiteren Abklärungen an die Vorinstanz zurückzuweisen und es sei ihr nach durchgeführter Begutachtung mit Wirkung ab Februar 2015 eine Rente zu zusprechen (Urk. 1 S. 2). Mit Beschwerdeantwort vom 22 . Januar 2016 schloss die Beschwerdegegnerin auf Abw eisung der Beschwerde (Urk.</w:t>
      </w:r>
    </w:p>
    <w:p>
      <w:r>
        <w:rPr>
          <w:b/>
        </w:rPr>
        <w:t>E. 2.1</w:t>
      </w:r>
    </w:p>
    <w:p>
      <w:r>
        <w:t>Die IV-Stelle erwog im angefochtenen Entscheid, die Abklärungen hätten ergeben , dass nach dem Unfall vom 13. Februar 2015 lediglich bis am 31. Mai 2015 eine Arbeitsunfähigkeit</w:t>
      </w:r>
    </w:p>
    <w:p>
      <w:r>
        <w:t>bestanden</w:t>
      </w:r>
    </w:p>
    <w:p>
      <w:r>
        <w:t>habe . Unfallfremde Diagno sen seien keine ersichtlich. Es bestehe somit kein Anspruch auf Leistungen der Invalidenversicherung (Urk. 2).</w:t>
      </w:r>
    </w:p>
    <w:p>
      <w:r>
        <w:rPr>
          <w:b/>
        </w:rPr>
        <w:t>E. 2.2</w:t>
      </w:r>
    </w:p>
    <w:p>
      <w:r>
        <w:t>Demgegenüber w ird beschwerdeweise</w:t>
      </w:r>
    </w:p>
    <w:p>
      <w:r>
        <w:t>vorgebracht, gemäss den Berichten des</w:t>
      </w:r>
    </w:p>
    <w:p>
      <w:r>
        <w:t>B.___ und Dr. med. C.___ , FMH Psychiatrie und Psychotherapie, bestehe eine vollständige Arbeitsunfähigkeit respektive eine solche von 50-60 %. Aus diesen medizinischen Unterlagen ergebe sich, dass di e Beschwerdeführerin seit dem Unfall im Februar 2015 kein normales Leben mehr führen könne. Sie leide unter diversen Beschwer den , welche genauer abzuklären seien . Der Beschwerdeführerin sei es derzeit unmöglich, einer Erwerbstätigkeit nachzugehen . Es sei eine neutrale Begut achtung durchzuführen und danach die Sache neu zu beurteilen</w:t>
      </w:r>
    </w:p>
    <w:p>
      <w:r>
        <w:t>(Urk. 1).</w:t>
      </w:r>
    </w:p>
    <w:p>
      <w:r>
        <w:rPr>
          <w:b/>
        </w:rPr>
        <w:t>E. 2.3</w:t>
      </w:r>
    </w:p>
    <w:p>
      <w:r>
        <w:t>Mit Beschwerdeantwort hielt die IV-Stelle unter Bezug auf die mit der Beschwerde eingereichten Arztberichte dafür, bei der von den behandelnden Ärzten aufgeführten mittelgradigen depressiven Episode sei definitionsge mäss nicht von einer längerdauernden gesundheitlichen Beeinträchtigung auszugehen. Damit bestehe auch bei einer allfälligen unfallfremden psychi schen Beeinträchtigung kein invalidisierender Gesundheitsschaden. Ausser dem wies die IV-Stelle darauf hin, dass die Beschwerdeführerin sozial einge bettet sei und ihr die Therapieoption einer stationären Behandlung offen stehe (Urk. 6). 3. 3. 1</w:t>
      </w:r>
    </w:p>
    <w:p>
      <w:r>
        <w:t>Dr. med. D.___ , Facharzt für Orthopädische Chirurgie und Trauma tolo gie, untersuchte die Beschwerdeführerin am 19. Februar 2015 auf Zuweisung ihres Hausarztes Dr. E.___ , Facharzt für Allgemeine Innere Medizin FMH (Urk. 7/11). Dr. D.___ diagnostizierte eine ausge dehnte Rotatorenmanschettenruptur</w:t>
      </w:r>
    </w:p>
    <w:p>
      <w:r>
        <w:t>rechts bei degenerativen Veränderungen . Er verordnete Physiotherapie ( Urk. 7/11 /2 , 7/43) und attestierte ab dem 13. Februar 2015 eine 100%ige Arbeitsunfähigkeit für zwei Monate</w:t>
      </w:r>
    </w:p>
    <w:p>
      <w:r>
        <w:t>(Urk. 7/2) . Im Bericht zuhanden des Hausarztes hielt er ausserdem fest, die Beschwerdeführerin werde mit diesem Befund wahrscheinlich nicht mehr als Putzfrau arbeitsfähig werden (Urk. 7/11/2). 3. 2</w:t>
      </w:r>
    </w:p>
    <w:p>
      <w:r>
        <w:t>Hausarzt Dr. E.___ teilte mit Bericht vom 2. Juni 2015 zuhanden der Suva (Urk. 7/36) mit, die Beschwerdeführerin leide unter anderem seit Jahren an Beschwerden am Bewegu n gsapparat, teils degenerativ, t e ils unfallbedingt. Aus internistischer Sicht leide die Beschwerdeführerin an einer leichten hypochromen</w:t>
      </w:r>
    </w:p>
    <w:p>
      <w:r>
        <w:t>mikrozytärer Anämie, einem metabolischen Syndrom (Hyper tonie, Adipositas Gr ad II, Diabetes Mellitus Typ 2),</w:t>
      </w:r>
    </w:p>
    <w:p>
      <w:r>
        <w:t>sowie einer Gastriti s und Refluxsymptomatik . Am 14. Februar 2015 sei die Beschwerdeführerin auf die rechte Schulter gestürzt, wobei es zu sehr starken Schmerzen mit painfull</w:t>
      </w:r>
    </w:p>
    <w:p>
      <w:r>
        <w:t>arc bei einer vorbestehenden Rotatorenmanschettenläsion gekommen sei. Seit dem 14. Februar 2015 bestehe eine unfallbedingte Arbeitsunfähigkeit von 100 %. Er habe die Patientin zuletzt am 17. Februar 2015 gesehen. Die weitere Festlegung der Arbeitsunfähigkeit in der angestammten als auch in einer angepassten Tätigkeit erfolge durch Dr. D.___ (Urk. 7/36/1). A us internistischer Sicht bestehe weder in der bisherigen noch in angepassten Tätigkeiten eine Arbeitsunfähigkeit (Urk. 7/36/2) . Dr. E.___</w:t>
      </w:r>
    </w:p>
    <w:p>
      <w:r>
        <w:t>hielt ausser dem fest , dass er eine rheumatologisch- orthopädische Begutachtung oder eine Beurteilung durch den Kreisarzt angesichts der komplexen Situation und dem Sturz vom 14. Februar 2015 als sinnvoll erachten würde . Abschliessend teilte er mit, ü ber die aktuelle orthopädisch - rheumatologische Therapie sei er nicht informiert (Urk. 7/36/2) . 3.3</w:t>
      </w:r>
    </w:p>
    <w:p>
      <w:r>
        <w:t>Prof. Dr. med. F.___ , Orthopädische Chirurgie FMH, Kreisarzt der Suva, nahm am 9. Juli 2015 zu den medizinischen Akten Stellung (Urk. 7/60). Er kam dabei unter Hinweis auf den Bericht von Dr. E.___ sowie eine im Jahr 2012 durchgeführte Sonographie zum Schluss, dass das Unfallereignis zu keinen traumatisch strukturellen Läsionen geführt habe. Es sei davon aus zugehen, dass es zu einer Kontusion gekommen sei. D er Status quo sine sei zwei Wochen nach dem Unfallereignis erreicht gewesen . Für diesen Zeitraum sei eine Arbeitsunfähigkeit anzuerkennen (Urk. 7/60) . 3.4</w:t>
      </w:r>
    </w:p>
    <w:p>
      <w:r>
        <w:t>Gegenüber der IV-Stelle teilte Dr. E.___ mit undatiertem Bericht (bei der IV-Stelle am 14. Juli 2015 eingegangen, Urk. 7/68) mit , er habe die Beschwerdeführerin zule tzt am 17. Februar 2015 gesehen. Als Diagnosen mit Auswirkung auf die Arbeitsfähigkeit führte er die</w:t>
      </w:r>
    </w:p>
    <w:p>
      <w:r>
        <w:t>Rot atorenmanschetten ruptur rechts, ein CTS beidseits sowie ein</w:t>
      </w:r>
    </w:p>
    <w:p>
      <w:r>
        <w:t>Z ervikalsyndrom</w:t>
      </w:r>
    </w:p>
    <w:p>
      <w:r>
        <w:t>auf (Urk. 7/68/1) . Zur Frage nach einer Arbeitsunfähigkeit in der zuletzt ausgeübten Tätigkeit gab e r 100 % ab 14. Februar 2015 an. Bezüglich behinderungsangepassten Tätigkeiten empfahl er eine Anfrage bei Dr. D.___</w:t>
      </w:r>
    </w:p>
    <w:p>
      <w:r>
        <w:t>oder ein orthopädisch-rheumatologisches Gutachten (Urk. 7/68/3). 3.5</w:t>
      </w:r>
    </w:p>
    <w:p>
      <w:r>
        <w:t>Ab dem 11. Mai 2015 stand die Beschwerdeführerin im B.___ in Behandlung (vgl. Urk. 3/2 S. 1 ; Überweisung durch Dr. C.___</w:t>
      </w:r>
    </w:p>
    <w:p>
      <w:r>
        <w:t>gemäss Schreiben vom 22. April 2015 [Urk. 7/26] ). Med. pract . G.___ und Dr. phil. klin . psych. H.___ , klinischer Psychologe und Supervisor ,</w:t>
      </w:r>
    </w:p>
    <w:p>
      <w:r>
        <w:t>nannten im Bericht vom 21. September 2015 als Diagnose n eine mittelgradige depressive Episode (ICD-10 F32.1) sowie einen Status nach Rotatorenmanschettenläsion , ein zervikozephales Syndrom, ein lumbover tebrales Syndrom, Knieschmerzen rechts, eine mässige Coxarthrose beidseits, Adipositas per magna und einen Diabetes mellitus Typ II (Urk. 3/2 S. 1) . Hinsichtlich aktueller Beschwerden hielten sie fest, die Beschwerdeführerin fühle sich seit dem Arbeitsunfall (Ausrutschen und Sturz auf rechte Schulter) immer sehr müde, oft unwohl und sehr leicht reizbar. Sie leide konstant unter Schmerzen, Stress, Vergesslichkeit, Konzentrationsverminderung, Hoffnungslosigkeit und Zukunftsängsten , Schwindel un d Schweissaus brüchen . Weiter wurden ein sozialer Rückzug, sowie Ein- und Durchschlaf störungen genannt. Wegen der am rechten Bein eingetretenen Parästhesie sei eine anfängliche Diabeteserkrankung festgestellt worden. Somatisch hätten sich mit dem Unfall im Jahr 2015 zu seit 2010 schon vorhandene n beidseiti ge n Beinschmerzen zusätzlich Nacken- und Lumbalschmerzen summiert, sodass die Patientin Schmerzen schon im Sitzen spüre. Sie fühle sich nicht mehr fähig, ihre Haushaltsarbeiten zu erledigen, bereits das Kochen falle ihr manchmal zu schwer. Bügeln und Staubsaugen seien ihr nicht mehr möglich . Diese Funktionsbeeinträchtigungen würden ihren Traurigkeitszustand und ihren Verlust des Selbstwertgefühls ver stärken (Urk. 3/2 S. 2). Aus Sicht der Patientin würden die Beschwerden mit unbekannten Ursachen zusammen hängen (Urk. 3/2 S. 2). Im Bericht wurde dafürgehalten, d ie Beschwerde führerin sei seit sieben Monaten zu 100 % arbeitsunfähig. Es bestehe bisher eine Therapieresistenz bei deutlich ungenügendem Ansprechen auf Medika mente. Bisher sei keine stationäre Behandlung durchgeführt worden. Die Patientin habe Angst, von zuhause weg zu gehen, sie sei noch nie von der Familie weg gewesen . Daher sei die Prognose schlecht, die Therapiemöglich keiten seien sehr eingeschränkt. Die Wahrscheinlichkeit einer Langz eitar beitsunfähigkeit sei gross (Urk. 3/2 S. 3). 3.</w:t>
      </w:r>
    </w:p>
    <w:p>
      <w:r>
        <w:rPr>
          <w:b/>
        </w:rPr>
        <w:t>E. 6</w:t>
      </w:r>
    </w:p>
    <w:p>
      <w:r>
        <w:t>Durch Dr. C.___</w:t>
      </w:r>
    </w:p>
    <w:p>
      <w:r>
        <w:t>wurde</w:t>
      </w:r>
    </w:p>
    <w:p>
      <w:r>
        <w:t>für den Zeitraum ab dem 14. Februar 2015 wiederholt eine vollständige Arbeitsunfähigkeit attestiert (Urk. 3/3a, 3/3b, 7/25).</w:t>
      </w:r>
    </w:p>
    <w:p>
      <w:r>
        <w:t>Mit Schreiben vom 6. Dezember 2015 teilte er mit, seit Behandlungsbeginn bestehe eine 50-60%ige Arbeitsunfähigkeit, welche weiter anhalte ( Urk. 3/4). 4. 4.1</w:t>
      </w:r>
    </w:p>
    <w:p>
      <w:r>
        <w:t>Entgegen den Vorbringen der Beschwerdeführerin hat die Beschwerdegegne rin gestützt auf die vorliegende Aktenlage einen langandauernden invalidi sierenden Gesundheitsschaden zu Recht verneint und von weiteren medizi nischen Abklärungen abgesehen (vgl. nachfolgend E. 4.2 und 4.3). 4.2</w:t>
      </w:r>
    </w:p>
    <w:p>
      <w:r>
        <w:t>Im Bericht des B.___ vom 21. September 2015 wird nicht dargelegt , aufgrund welcher klinischer</w:t>
      </w:r>
    </w:p>
    <w:p>
      <w:r>
        <w:t>Befunde die Arbeits fähigkeit aus somatischer Sicht eingeschränkt sein sollte . Bei den Berichter stattern handelt es sich denn auch nicht um F achärzte, sondern um einen klinischen Psychologen sowie um einen Arzt, welcher sein Diplom in Bulga rien erworben hat und über keinen Facharzttitel verfügt (E. 3.5).</w:t>
      </w:r>
    </w:p>
    <w:p>
      <w:r>
        <w:t>Gemäss Beurteilung des Kreisarztes vom 9. Juli 2015 kam es anlässlich des Sturzes vom 13. Februar 2015 lediglich zu einer Kontusion (vgl. E. 3.3). Die Beschwerdeführerin konsultierte den Ortho päden Dr. D.___ nach dem Sturz auch nur einmalig im Februar 2015 ( gemäss telefonischer Nachfrage der Suva war die Beschwerdeführerin in der Folge nicht mehr bei Dr. D.___ in Behandlung, siehe U rk. 7/60) . Im Bericht des B.___ wurde sodann bei den aktuellen Beschwerden nicht mehr explizit auf Schulterbeschwerden hingewiesen, sondern über Beinschmerzen sowie Nacken- und Lumbalschmerzen berichtet (vgl. E. 3.5). Dafür d ass es nach dem Sturz im Februar 2015 somit zu längerdauernden invalidisierenden Schulterbeschwerden gekommen wäre - wie Dr. D.___ nach einer einmali gen Konsultation noch als wahrscheinlich erachtet hatte (E. 3.1) - ergeben sich daher keine Hinweise.</w:t>
      </w:r>
    </w:p>
    <w:p>
      <w:r>
        <w:t>Wenn Dr. E.___</w:t>
      </w:r>
    </w:p>
    <w:p>
      <w:r>
        <w:t>schliesslich im Bericht zuhanden der IV-Stelle ( undatiert, bei der IV-Stelle am 14. Jul i 2015 eingegangen) weiterhin eine 100%ige Arbeitsunfähigkeit in der angestammten Tätigkeit ab dem 14. Februar 2015 attesti ert e (E. 3.4), kann darauf bereits deshalb nicht abgestellt werden, da er die Beschwerdeführerin letztmals am 17. Februar 2015 gesehen hatte, es sich somit nicht um eine aktuelle Beurteilung handelte, und er im Übrigen die attestierte Arbeitsunfähigkeit mit keinem Wort begründete.</w:t>
      </w:r>
    </w:p>
    <w:p>
      <w:r>
        <w:t>Da sich somit keine hinreichenden Hinweise auf einen invalidisierenden soma tischen Gesundheitsschaden ergeben, erü brigen sich weitere Abklärun gen hierzu . 4.3</w:t>
      </w:r>
    </w:p>
    <w:p>
      <w:r>
        <w:t>Was den psychischen Gesundheitszustand betrifft, so wurde im Bericht des B.___</w:t>
      </w:r>
    </w:p>
    <w:p>
      <w:r>
        <w:t>vom 21. September 2015 eine mittel gradige depressive Episode als Diagnose aufgeführt (E. 3.5).</w:t>
      </w:r>
    </w:p>
    <w:p>
      <w:r>
        <w:t>Nach der Rechtsprechung des Bundesgerichtes fallen leichte bis mittelgradige depressive Störungen, seien sie im Auftreten rezidivierend oder episodisch, einzig dann als invalidisierende Krankheiten in Betracht, wenn sie erwiese nermassen therapieresistent sind (statt vieler: BGE 140 V 193 E. 3.3 mit Hin weis). Nur in einer solchen - seltenen, da nach gesicherter psychiatrischer Erfahrung Depressionen im Allgemeinen therapeutisch gut angehbar sind - gesetzlich verlangten Konstellation ist den normativen Anforderungen des Art. 7 Abs. 2 zweiter Satz ATSG für eine objektivierende Betrachtungs- und Prüfungsweise Genüge getan (Urteil des Bundesgerichts 9C_13/2 016 vom 14. April 2016 E. 4.2).</w:t>
      </w:r>
    </w:p>
    <w:p>
      <w:r>
        <w:t>Vorliegend teilte die Beschwerdeführerin anlässlich einer Besprechung vom 1. Juli 2015 gegenüber der Suva mit, sie habe aufgrund der Schmerzen Schlafprobleme und sei nervös. Sie sei deswegen bislang zweimal bei einem Psychiater in Behandlung gewesen (Urk. 7/49/2). Aus dem Bericht des B.___ vom 21. September 2015 geht sodann her vor, dass dort seit Behandlungsbeginn im Mai 2015 acht Sitzungen stattfan den (Urk. 3/2 S. 1). Einer stationären Therapie hat sich die Beschwerdeführe rin bislang nicht unterzogen (E. 3.5). Unter diesen Umständen kann nicht von einer invalidenversicherungsrechtlich relevanten Thera pieresistenz gesprochen werden. Dass eine stationäre Behandlung im Übrigen nicht zumutbar wäre – wie die zuständigen Behandler des B.___ andeuten (E. 3.5) – erscheint nicht nachvollziehbar .</w:t>
      </w:r>
    </w:p>
    <w:p>
      <w:r>
        <w:t>Bei der diagnostizierten mittelgradigen depressiven Episode kann somit nicht von einem psychischen Leiden mit invalidisierender Wirkung ausgegangen werden. Angesichts dessen erübrigen sich auch weitere psychiatrische Abklärungen . 4.4</w:t>
      </w:r>
    </w:p>
    <w:p>
      <w:r>
        <w:t>Die Beschwerdegegnerin hat einen langandauernden invalidisierenden</w:t>
      </w:r>
    </w:p>
    <w:p>
      <w:r>
        <w:t>Gesund heitsschaden mit Verfügung vom 3. November 2015 somit zu Recht verneint, weshalb die dagegen gerichtete Beschwerde abzuweisen ist. 5.</w:t>
      </w:r>
    </w:p>
    <w:p>
      <w:r>
        <w:t>Die Kosten des Verfahrens sind auf Fr.</w:t>
      </w:r>
    </w:p>
    <w:p>
      <w:r>
        <w:rPr>
          <w:b/>
        </w:rPr>
        <w:t>E. 8</w:t>
      </w:r>
    </w:p>
    <w:p>
      <w:r>
        <w:t>00 .-- werden der Beschwerdeführerin auferlegt. Rechnung und Einzahlungsschein werden der Kostenpflichtigen nach Eintritt der Rechtskraft zugestellt. 3.</w:t>
      </w:r>
    </w:p>
    <w:p>
      <w:r>
        <w:t>Zustellung gegen Empfangsschein an: - Vereinigung Y.___ - Sozialversicherungsanstalt des Kantons Zürich, IV-Stelle - Bundesamt für Sozialversicherungen sowie an: - Gerichtskasse (im Dispositiv nach Eintritt der Rechtskraft) 4.</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HurstF. 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