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IV.2015.01222 vom 30. Juni 2017</w:t>
      </w:r>
    </w:p>
    <w:p>
      <w:r>
        <w:t>ZH Sozialversicherungsgericht, 2017-06-30, DE</w:t>
      </w:r>
    </w:p>
    <w:p>
      <w:r>
        <w:rPr>
          <w:b/>
        </w:rPr>
        <w:t xml:space="preserve">Quelle: </w:t>
      </w:r>
      <w:r>
        <w:t>https://mcp.opencaselaw.ch/entscheid/zh_sozialversicherungsgericht_IV.2015.01222</w:t>
      </w:r>
    </w:p>
    <w:p>
      <w:r>
        <w:t>FR: ZH_SOZIALVERSICHERUNGSGERICHT IV.2015.01222 du 30 juin 2017</w:t>
      </w:r>
    </w:p>
    <w:p>
      <w:r>
        <w:t>IT: ZH_SOZIALVERSICHERUNGSGERICHT IV.2015.01222 del 30 giugno 2017</w:t>
      </w:r>
    </w:p>
    <w:p>
      <w:pPr>
        <w:pStyle w:val="Heading2"/>
      </w:pPr>
      <w:r>
        <w:t>Erwägungen</w:t>
      </w:r>
    </w:p>
    <w:p>
      <w:r>
        <w:rPr>
          <w:b/>
        </w:rPr>
        <w:t>E. 1.1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des Bun desgeset zes über die Invalidenversicherung, IVG ). Erwerbsunfähigkeit ist der durch Beein trächtigung der körperlichen, geistigen oder psychischen Gesundheit verursach te und nach zumutbarer Behandlung und Eingliederung verblei bende ganze oder teilweise Verlust der Erwerbs möglichkeiten auf dem in Betracht kommen den ausgeglichenen Arbeitsmarkt (Art. 7 Abs. 1 ATSG). Für die Beur teilung des Vorliegens einer Erwerbs unfähigkeit sind ausschliesslich die Folgen der gesund heitlichen Beein trächtigung zu berücksichtigen. Eine Erwerbs un fähigkeit liegt zudem nur vor, wenn sie aus objektiver Sicht nicht über windbar ist (Art. 7 Abs. 2 ATSG).</w:t>
      </w:r>
    </w:p>
    <w:p>
      <w:r>
        <w:rPr>
          <w:b/>
        </w:rPr>
        <w:t>E. 1.2</w:t>
      </w:r>
    </w:p>
    <w:p>
      <w:r>
        <w:t>Beeinträchtigungen der psychischen Gesund heit können in gleicher Weise wie körperliche Gesundheitsschäden eine Inva lidi tät im Sinne von Art. 4 Abs. 1 IVG in Verbindung mit Art. 8 ATSG be wirken. Rechtsprechungsgemäss ist bei psy chischen Beeinträchtigungen zu prüfen, ob ein seelische s Leiden mit Krank heitswert besteht, welche s die ver sicherte Person auch bei Aufbietung allen guten Willens daran hindert, ein rentenausschliessendes Erwerbs - 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Bei erwerbstätigen Versicherten ist der Invaliditätsgrad gemäss Art. 16 ATSG in Verbindung mit Art. 28a Abs. 1 IVG aufgrund eines Ein 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 men), in Bezie hung gesetzt zum Er werbseinkommen, das sie erzielen könnte, wenn sie nicht in valid geworden wäre (sog. Validen einkommen). Der Einkom mensvergleich hat in der Regel in der Weise zu erfolgen, dass die b eiden hypo thetischen Erwerbsein kommen ziffernmässig möglichst genau ermittelt und einander gegenübergestellt werden, worauf sich aus der Einkommensdifferenz der Invaliditätsgrad be stimmen lässt (sog. allgemeine Methode des Einkom mensvergleichs; BGE 130 V 343 E. 3.4.2 mit Hinweisen).</w:t>
      </w:r>
    </w:p>
    <w:p>
      <w:r>
        <w:rPr>
          <w:b/>
        </w:rPr>
        <w:t>E. 1.4</w:t>
      </w:r>
    </w:p>
    <w:p>
      <w:r>
        <w:t>Bei einem Invaliditätsgrad von mindestens 40 Prozent ergibt sich ein An spruch auf eine Viertelsrente, bei einem Invaliditätsgrad von mindestens 50 Prozent An spruch auf eine halbe Rente, bei einem Invaliditätsgrad von mindestens 60 Pro zent Anspruch auf eine Drei viertelsrente und bei einem Invaliditätsgrad von mindestens 70 Prozent Anspruch auf eine ganze Rente (Art. 28 Abs. 2 IVG).</w:t>
      </w:r>
    </w:p>
    <w:p>
      <w:r>
        <w:rPr>
          <w:b/>
        </w:rPr>
        <w:t>E. 1.5.1</w:t>
      </w:r>
    </w:p>
    <w:p>
      <w:r>
        <w:t>Ändert sich der Invaliditätsgrad einer Rentenbezügerin oder eines Renten bezü gers erheblich, so wird die Rente von Amtes wegen oder auf Gesuch hin für die Zukunft entsprechend erhöht, herabgesetzt oder aufge hoben ( Art. 17 Abs. 1 ATSG).</w:t>
      </w:r>
    </w:p>
    <w:p>
      <w:r>
        <w:rPr>
          <w:b/>
        </w:rPr>
        <w:t>E. 1.5.2</w:t>
      </w:r>
    </w:p>
    <w:p>
      <w:r>
        <w:t>Gemäss Schlussbestimmung lit. a der am 1. Januar 2012 in Kraft getretenen Än derung des IVG vom 18. März 2011 (IV-Revision 6a; AS 2011 5659; nach folgend: SchlB a) werden Renten, die bei pathogenetisch-ätio logisch un klaren syndromalen Beschwerdebildern ohne nach weisbare orga nische Grund lage ge sprochen wurden, innerhalb von drei Jahren nach In kraft treten dieser Änderung überprüft. Sind die Voraus setzungen nach Art.</w:t>
      </w:r>
    </w:p>
    <w:p>
      <w:r>
        <w:rPr>
          <w:b/>
        </w:rPr>
        <w:t>E. 2</w:t>
      </w:r>
    </w:p>
    <w:p>
      <w:r>
        <w:t>Mit Eingabe vom 25. November 2015 erhob der Versicherte Be schwerde gegen die Verfügung vom 23. Oktober 2015 und beantragte, diese sei aufzuheben und es sei ihm weiterhin die bisherige Rente zu gewähren. Mit der Beschwerde reichte er zudem den Bericht von Dr. med. univ. C.___, Facharzt für Psy chiatrie und Psychotherapie und leitender Arzt des D.___, vom 24. Novem ber 2015 ein (Urk. 3/5). In prozessualer Hinsicht stellte er den Antrag, es sei die auf schie bende Wirkung der vorliegenden Beschwerde wiederherzu stellen (Urk. 1 S. 2). Die Beschwerde gegnerin schloss in der Beschwerdeantwort vom 15. Ja nuar 2016 auf Ab wei sung der Beschwerde und des Gesuchs um Wieder herstellung der auf schieben den Wirkung der Beschwerde (Urk. 6). Mit Ver fügung vom 21. Januar 2016 wurde das Gesuch des Beschwerdeführers um Wieder herstel lung der auf schieben den Wirkung der Beschwerde abgewiesen (Urk. 8 S. 5). Mit Eingabe vom 11. Mai 2016 verzichtete der Beschwerdeführer auf eine Replik (Urk. 13).</w:t>
      </w:r>
    </w:p>
    <w:p>
      <w:r>
        <w:t>Auf die Ausführungen der Parteien und die weiteren eingereichten Unter lagen wird, soweit erforderlich, in den Erwägungen eingegangen. Das Gericht zieht in Erwägung: 1.</w:t>
      </w:r>
    </w:p>
    <w:p>
      <w:r>
        <w:rPr>
          <w:b/>
        </w:rPr>
        <w:t>E. 2.1</w:t>
      </w:r>
    </w:p>
    <w:p>
      <w:r>
        <w:t>Die Beschwerdegegnerin stellte sich in der angefochtenen Verfügung auf den Standpunkt, gestützt auf das B.___-Gutachten vom 28. Oktober 2014 sei davon aus zugehen, dass dem Beschwerdeführer ab dem 2. September 2014 eine 100%ige Arbeitsfähigkeit in einer leidensangepassten Tätigkeit zumutbar sei. Insbesondere hätten sich die B.___-Gutachter auch mit der von Dr. C.___ diagnostizierten Persönlichkeitsstörung auseinandergesetzt und schlüssig be grün det, weshalb diesem nicht gefolgt werden könne. Der Einkommensvergleich ergebe keine Einkommenseinbusse und somit einen Invaliditätsgrad von 0 %, weshalb kein Rentenanspruch mehr bestehe (Urk. 2 S. 2).</w:t>
      </w:r>
    </w:p>
    <w:p>
      <w:r>
        <w:rPr>
          <w:b/>
        </w:rPr>
        <w:t>E. 2.2</w:t>
      </w:r>
    </w:p>
    <w:p>
      <w:r>
        <w:t>Der Beschwerdeführer macht dagegen geltend, das B.___-Gutachten erfülle ins besondere in Bezug auf das psychiatrische Teilgutachten die bundesgericht lichen Anforderungen an ein beweiskräftiges Gutachten nicht. So sei es schon daher nicht umfassend, da trotz der Diagnose einer somatoformen Schmerz stö rung das nach BGE 141 V 281 vorgesehene strukturierte Beweisverfahren nicht durchgeführt worden sei und sich die Beurteilungs indikatoren weder aufgrund des B.___-Gutachtens noch aufgrund der übrigen medizinischen Unter lagen schlüssig beurteilen liessen. Das psychiatrische Teil gutachten beruhe sodann nicht auf allseitigen Untersuchungen - die Exploration habe nur 30 Minuten gedauert - und es sei weder schlüssig noch nach vollziehbar begründet, zumal sich der Gutachter nicht mit den Diagnose krite rien, mit Differenzial diagnosen und Widersprüchen wie etwa aufgrund der test psycho logischen Ergebnisse von Dr. C.___ sowie mit dynamischen Prozessen im Krankheits verlauf oder mit der Kontextabhängigkeit von Befun den aus einander gesetzt habe. Auch auf die Stellungnahmen der Ärzte des Regio nalen Ärztlichen Dienstes (RAD) sei man gels fachlicher Befähigung nicht abzustellen. Deren Argu mente seien zudem durch die Befundung von Dr. C.___ und der psychiatrischen Testung wis senschaftlich wiederlegt. Folglich könnten weder das B.___-Gutachten noch die RAD-Beurteilungen als Beweis für eine tatsächlich eingetretene Sachverhaltsän derung dienen. Diese würden - wenn überhaupt - lediglich eine Neubeurteilung des unverändert geblie benen medizinischen Sachverhaltes darstellen (Urk. 1 S. 9 ff.).</w:t>
      </w:r>
    </w:p>
    <w:p>
      <w:r>
        <w:rPr>
          <w:b/>
        </w:rPr>
        <w:t>E. 2.3</w:t>
      </w:r>
    </w:p>
    <w:p>
      <w:r>
        <w:t>mit Hin weisen). Die angefoch tene Ver fügung bildet da bei recht sp re chungsgemäss die zeitliche Grenze der richter lichen Über prüfungs be fugnis (BGE 132 V 220 E. 3.1.1, 122 V 77 E. 2b, Urteil des Bundes ge richts 8C_76/2009 vom 19. Mai 2009 E. 2, je mit Hin weis). 4. 4.1</w:t>
      </w:r>
    </w:p>
    <w:p>
      <w:r>
        <w:t>4.1.1</w:t>
      </w:r>
    </w:p>
    <w:p>
      <w:r>
        <w:t>Im Rahmen des Mitte 2013 eröffneten Revisionsverfahrens führte Prof. Dr. med. H.___, Facharzt für Psychiatrie und Psychotherapie, vom D.___, wo der Be schwerde führer ab Ende Juni 2010 in psychiatrisch-psychothera peu tischer Behand lung stand, im Bericht vom 18. Februar 2014 aus, als psychiat rische Diagnosen mit Auswirkung auf die Arbeitsfähigkeit habe er eine mittel gradige depressive Episode (ICD-10 F32.1), eine anhaltende somatoforme Schmerz störung (ICD-10 F45.4) und den Verdacht auf eine kombinierte Persön lichkeitsstörung mit vor allem dissozialen und paranoiden Persönlich keitszügen (ICD-10 F61) gestellt. Ausserdem werde die Arbeitsfähig keit durch die Diag no sen eines chro nischen Schmerzsyndroms an beiden Knien und eines Panver tebralsyndroms mit/bei be ginnenden degenerativen Veränderungen der unteren LWS, Fehlstatik des Ach senskeletts, muskulärer Dysbalance und Status nach Arbeitsunfall mit Sturz be einträchtigt. Er sei zu zirka 50 % mit einem Pensum von zirka drei Stunden täg lich arbeits- und leistungsfähig. Die bisherige Tätig keit sei nicht mehr zumutbar (Urk. 7/111).</w:t>
      </w:r>
    </w:p>
    <w:p>
      <w:r>
        <w:t>Im Bericht der D.___ vom 28. August 2014 führten Dr. C.___ und Mag. phil. P. I.___, Psychologe für klinische und Neuropsycho logie sowie für Integrative Psychotherapie, aus, an hand des standardisierten Tests Inventar Klinischer Persönlichkeitsakzentuie rungen (IKP) sei festgestellt worden, dass beim Be schwerde führer eine kom binierte Persönlichkeitsstörung (ICD-10 F61) bestehe. Die während der bis heri gen Behandlung erhobenen Befunde hät ten diese Diagnose bestätigt (Urk. 7/150/1). 4.1.2</w:t>
      </w:r>
    </w:p>
    <w:p>
      <w:r>
        <w:t>Gemäss dem B.___-Gutachten vom 28. Oktober 2014 (Urk. 7/123), auf das die Beschwerdegegnerin ihren Entscheid abstellte (Urk. 2), wurde der Beschwerde führer Anfang Sep tember 2014 allgemeininternistisch, psychiatrisch, ortho pä disch, neuro logisch und urologisch untersucht (Urk. 7/123/2). Der Be schwerde führer habe viele Beschwerden angegeben, welche zum Teil auch durch die schlechte Behandlung durch Behörden bedingt seien. Im Vordergrund hätten Schmerzen im Kopf, im Rücken, im Bauch und in den Beinen bestanden (Urk. 7/123/27).</w:t>
      </w:r>
    </w:p>
    <w:p>
      <w:r>
        <w:t>Die Gutachter stellten die folgenden Diagnosen mit Einfluss auf die Arbeits fähig keit: 1. Chro nische intermittierende belastungsabhängige Rückfussschmer zen links (ICD-10 M79.67) bei/mit Status nach Osteosynthese einer Malleolar fraktur Typ C Maison neuve 1993 mit späterer Osteosynthesematerialentfernung (OSME; Z98.8/Z47.0/T93.2); 2. chro nisches Lumbovertebralsyndrom bei Fehl statik der Wirbelsäule und leichten degenerativen Veränderungen (Magnet reso nanz tomographie [MRT] Juli 2014; ICD-10 M51.3).</w:t>
      </w:r>
    </w:p>
    <w:p>
      <w:r>
        <w:t>Als Diagnosen ohne Einfluss auf die Arbeitsfähigkeit stellten die B.___-Gutachter die folgenden: 1. Leichte depressive Episode (ICD-10 F32.0); 2. Anhaltende so matoforme Schmerzstörung (ICD-10 F45.4) mit/bei anamnestisch multilo kulä rem Schmerzsyndrom, bei aktuell unauffälligem klinischem Befund (ICD-10 R52.1); 3. Spannungstyp-Kopfweh (ICD-10 G44.2) bei Status nach Treppensturz mit unter anderem Commotio cerebri am 28. April 2006 (ICD-10 S06.0); 4. Multi fak toriell neurogen (lumbospondylogenes rechtsbetontes Schmerz syn drom), dif ferentialdiagnostisch prostatogen bedingte Harnblasenfunk tions stö rung (ICD-10 N31.9); 5. Am ehesten neurogene Sexualfunktionsstörung (ICD-10 F52.8); 6. Adipositas (BMI 30 kg/m 2 ; ICD-10 E66.0; Urk. 7/123/27).</w:t>
      </w:r>
    </w:p>
    <w:p>
      <w:r>
        <w:t>Aus orthopädischer und neurologischer Sicht seien dem Beschwerdeführer kör perlich schwere Tätigkeiten nicht mehr zumutbar. In körperlich leichten bis mittelschweren, wechselbelastenden Tätigkeiten bestehe keine Einschränkung der Arbeitsfähigkeit. Aus allgemeininternistischer, urologischer und psychia t rischer Sicht würden keine Einschränkungen der Arbeitsfähigkeit bestehen. Aus polydisziplinärer Sicht sei der Beschwerdeführer in einer körperlich leichten bis mittelschweren, wechselbelastenden Tätigkeit zu 100 % arbeits- und leistungs fähig. Körperlich schwere Tätigkeiten seien ihm nicht mehr zumutbar (Urk. 7/123/28-29). 4.1.3</w:t>
      </w:r>
    </w:p>
    <w:p>
      <w:r>
        <w:t>Im vom Beschwerdeführer in diesem Verfahren eingereichten Bericht der D.___ vom 24. November 2015 nahmen Dr. C.___ und der Psychologe I.___ zum psychiatrischen B.___-Teilgutachten von Dr. med. J.___, Facharzt für Psychiatrie und Psychotherapie, Stellung und kamen zum Schluss, dessen Argumentation sei mit Bezug auf die diagnostischen Krite-rien und das standardisierte Testverfahren nicht haltbar. Die (Verdachts-)Diag nose einer Persönlichkeitsstörung sei bereits am 13. No vember 2009 von der G.___ gestellt worden. Es handle sich mithin um eine ver tiefte diagnostische Abklärung. Der durchgeführte IKP-Test erfülle die Güte kriterien der profes sio nellen psychologischen Untersuchung und die damit erzielten Ergeb nisse seien von der den Test durchführenden Person unabhängig. Eine Fälschungsge fahr sei ausgeschlossen worden. Ausserdem sei der Be schwerdeführer mit dem standar disierten MMPl-2-Testverfahren untersucht worden, das als anerkanntes und bewährtes Validierungsverfahren angewendet werde. Das Ergebnis bestätige eine normale Einstellung gegenüber dem Test und weise auf eine Balance zwischen Selbstschutz und Selbstöffnung hin. Ihre Diagnose einer kombinierten Persönlichkeitsstörung sei dadurch zusätzlich bestätigt worden. Die mindestens seit der Adoleszenz anamnestisch vorhan denen Symptome einer Persön lich keitsstörung hätten sich seit dem Unfall vom 28. April 2006 verschlechtert. Sein soziales Umfeld habe häufig über eine progrediente Zunahme der Im puls kon trolle berichtet. Entgegen den Aus führungen von Dr. J.___ sei das Kriterium von gravierenden Schwierigkeiten in zwischenmenschlichen Be ziehungen und eines instabilen Beziehungsmusters kein unerlässliches Diag nose kriterium nach ICD-10 für eine Persön lichkeits störung. Die soziale und/der persönliche Leis tungs- und Funktions fähigkeit sei bei persönlichkeitsgestörten Patienten meis tens, aber nicht immer beein trächtigt (Urk. 3/5). 4.2 4.2.1</w:t>
      </w:r>
    </w:p>
    <w:p>
      <w:r>
        <w:t>Ob aufgrund der Ausführungen der Ärzte des D.___ und entgegen der Ansicht des psychiatrischen B.___-Gutachters Dr. J.___ (Urk. 7/123/15) von einer pathologischen Persönlichkeitsstörung mit relevanter Auswirkung auf die Arbeitsfähigkeit auszugehen ist, kann hier offen bleiben, wie sich aus dem Nachfolgenden ergibt.</w:t>
      </w:r>
    </w:p>
    <w:p>
      <w:r>
        <w:t>Mit dem B.___-Gutachten liegt jedenfalls eine Expertise vor, mit der die geklagten Be schwerden umfassend und interdisziplinär berücksichtigt und gewürdigt wur den. Die Gutachter haben den Gesundheitszustand des Be schwerdeführers in jeder Hinsicht gründlich untersucht und auch die damals schon vorhandenen ärztlichen Stellun gnahmen in ihre Beurteilung ein bezogen. 4.2.2</w:t>
      </w:r>
    </w:p>
    <w:p>
      <w:r>
        <w:t>Bei gegebener Aktenlage steht fest, dass weiterhin von einer 100%igen Arbeits unfähigkeit in körperlich schweren Tätig keiten wie der angestammten Tätigkeit als Baumonteur (Urk. 7/123/28-29) auszugehen ist.</w:t>
      </w:r>
    </w:p>
    <w:p>
      <w:r>
        <w:t>Bezüglich der Arbeitsfähigkeit in einer leidensangepassten, körperlich leichten bis mittelschweren, wechselbelastenden Tätigkeit besteht in den medizinischen Akten zudem Einigkeit darin, dass dem Beschwerdeführer eine Erwerbstätigkeit grundsätzlich zumutbar ist (Urk. 7/111/4). Eine strittige Divergenz besteht lediglich in Bezug auf den Umfang der Arbeitsfähigkeit aus psychiatrischer Sicht.</w:t>
      </w:r>
    </w:p>
    <w:p>
      <w:r>
        <w:t>In Bezug auf die psychischen Beschwerden stimmt die Einschätzung gemäss dem B.___-Gutachten mit jener der behandelnden Psychiater des D.___ zumindest insofern überein, als von beiden Seiten weiterhin die Diagnose nach ICD-10 F45 im Sinne einer somato formen Schmerzstörung gestellt wurde (Urk. 7/120/29, Urk. 7/123/27). 4.2.3</w:t>
      </w:r>
    </w:p>
    <w:p>
      <w:r>
        <w:t>Aufgrund der neuen Rechtsprechung zu solchen pathogenetisch-ätiologisch unklaren syn dromalen Beschwerdebildern, welche nach Abschluss der B.___-Be gutachtung jedoch noch vor Erlass der ange fochtenen Verfügung (Urk. 2) mit dem Leitentscheid des Bundesgerichts vom 3. Juni 2015 in BGE 141 V 281 prä zisiert wurde, kann bei gegebener Akten- und Rechtslage entgegen der Ansicht der Beschwerdegegnerin nicht bereits gestützt auf die Einschätzungen der B.___ -Gutachter (Urk. 7/12 3 / 27-30 ) ab schliessend auf eine 100%ige Arbeits fähigkeit in einer leidensangepassten Tätigkeit geschlossen werden . Wie der Beschwer deführer zutreffend geltend macht, hat die Beurteilung eines solchen Leidens unter Berücksichtigung des mit dem Leitentscheid BGE 141 V 281 prä zisierten struk turierten , nor mativen Prü fungsrasters zu erfolgen.</w:t>
      </w:r>
    </w:p>
    <w:p>
      <w:r>
        <w:t>Hierbei sind die funktionellen Auswir kun gen eines Gesundheitsschadens mit einem Katalog von sogenannten Standardindikatoren vermehrt zu gewichten, wobei den Umstän den des Einzelfalls Rechnung zu tragen ist (BGE 141 V 281 E. 4). Das Prüfungsraster gestaltet sich wie folgt: Unter die Kategorie „funktio neller Schweregrad" (E. 4.3) fällt der K omplex „Gesundheits schädi gung" (E. 4.3.1) mit der Frage nach der Ausprägung der diagnose relevanten Befunde (E. 4.3.1.1) , dem B ehandlungs- und Eingliederungserfolg oder der Behand lungs resistenz (E. 4.3.1.2) und den Komorbiditäten (E. 4.3.1.3) , ausser dem der K omplex „Per sönlichkeit" (Persönlichkeits diagnostik, persönliche Res sourcen; E. 4.3.2) und der K omplex „Sozialer Kontext" (E. 4.3.3) . Unter der Kategorie „Konsistenz" (Gesichtspunkte des Verhaltens; E. 4.4) sind die g leichmässige Ein schränkung des Aktivitätenni veaus in allen ver gleich baren Lebens bereichen (E. 4.4.1) und der b ehand lungs- und eingliederungsanam nestisch ausgewiesene Leidens druck (E. 4.4.2) relevant. 4.3</w:t>
      </w:r>
    </w:p>
    <w:p>
      <w:r>
        <w:t>4.3.1</w:t>
      </w:r>
    </w:p>
    <w:p>
      <w:r>
        <w:t>Gemäss dem vorliegenden Gutachten hat der psychiatrische B.___-Gutachter die Einschätzung der Arbeits fähig keit mit einer Be gründung zu den Kriterien der damals geltenden Recht sprechung ( BGE 130 V 352 , vgl. auch BGE 136 V 279 E. 3.2 ) vorgenommen und die Schmerzstörung im Hinblick auf die von ihm gestellten Diagnosen als überwindbar eingestuft (Urk. 7/123/13-14). Eine Stel lung nahme zu den Standardindikatoren gemäss der neuen Recht sprechung nach BGE 141 V 281 (E. 4) ist dem Gutachten somit nicht zu entnehmen.</w:t>
      </w:r>
    </w:p>
    <w:p>
      <w:r>
        <w:t>Auch hat die Beschwerdegegnerin keine zusätzliche Stellungnahme der B.___-Gut achter zu den Standardindikatoren nach BGE 141 V 281 eingeholt. Zwar ist</w:t>
      </w:r>
    </w:p>
    <w:p>
      <w:r>
        <w:t>nach BGE 141 V 281 nicht in jedem Fall eine weitere Begutachtung ange zeigt. Danach ver lieren gemäss altem Verfahrensstandard eingeholte Gutach ten nicht per se ihren Beweiswert, sofern eine schlüs sige Be urteilung der massgeblichen Indi katoren möglich ist (BGE 141 V 281 E. 8). Eine solche hat die Be schwerde gegnerin jedoch weder im angefochtenen Entscheid (Urk. 2) noch in der Beschwerdeantwort (Urk. 6) vorgenommen und ist hier nicht ohne Weiteres möglich. 4.3.2</w:t>
      </w:r>
    </w:p>
    <w:p>
      <w:r>
        <w:t>Aus dem</w:t>
      </w:r>
    </w:p>
    <w:p>
      <w:r>
        <w:t>B.___-Gut achten kann namentlich nicht ausreichend fundiert ent nom men werden, ob und inwiefern die auffälligen Persönlichkeitszüge des Be schwerdeführers respektive die affektive Symptomatik (Urk. 7/123/14-15) als potentiell ressourcenhemmender Faktor (BGE 141 V 281 E. 4.3.1.3) massgeblich ist und hinsichtlich des Komplex es der Persönlichkeit , wo besonders hohe Begründungsanfor derungen bestehen (vgl. BGE 141 V 281 E. 4.3.2) , eine Rolle spielt. Allein die Hinweise des B.___-Gutachters auf das Fehlen von erheblichen depressiven Symptomen, vermehrten (nicht pathologischen) Alkoholkonsum und die subjektive Krankheitsüberzeugung (Urk. 7/123/14) tragen nicht aus rei chend zur Klärung der funktionellen Folgen der Gesundheitsschädigung bei.</w:t>
      </w:r>
    </w:p>
    <w:p>
      <w:r>
        <w:t>Es ist somit eine medizinische Beurteilung anhand der Standardindikatoren ange zeigt. In einem weiteren Schritt ist diese von den Rechts anwendern zu überprüfen (vgl. BGE 141 V 281 E. 5.2.2). 4.4</w:t>
      </w:r>
    </w:p>
    <w:p>
      <w:r>
        <w:t>Nach dem Gesagten fehlt es an einer medizinischen interdisziplinären Stellung nahme zu den Standardindikatoren, wobei rechtsprechungsgemäss hierzu auch eine nur punktuelle Ergänzung des B.___ -Gutachtens eingeholt werden kann (vgl. BGE 141 V 281 E. 8).</w:t>
      </w:r>
    </w:p>
    <w:p>
      <w:r>
        <w:t>Die Fachärzte werden sich mit Blick auf die Gesamtwirkung des Beschwerde bildes für den Funktionsstatus ein gehend zu den relevanten Indika toren zu äussern haben, wobei ihnen der von einer interdisziplinären Arbeits gruppe aus ge arbeitete Fragekatalog gemäss Anhang zum IV-Rund schreiben Nr. 339 als Leit linie dienen mag (vgl. Urteil des Bundes gerichts 8C_421/2015 vom 23. Sep tember 2015 E. 5).</w:t>
      </w:r>
    </w:p>
    <w:p>
      <w:r>
        <w:t>Dabei ist den gutachterlichen Experten auch der neu eingereichte Bericht des D.___ vom 24. November 2015 (Urk. 3/5) vorzu legen. Hierzu sind vorab die Ergebnisse der dort vorgenommenen Testver fahren (IKP und MMPl-2) einzu ho len. 5.</w:t>
      </w:r>
    </w:p>
    <w:p>
      <w:r>
        <w:t>Es kann bei gegebener Aktenlage somit nicht ohne Weiteres ausge schlossen wer den, dass weiterhin ein invalidenversicherungsrechtlich relevanter Gesund heits schaden mit Auswirkung auf die Arbeitsfähigkeit vorliegt.</w:t>
      </w:r>
    </w:p>
    <w:p>
      <w:r>
        <w:t>Die an gefochtene Verfügung vom 23. Oktober 2015 (Urk. 2) ist daher aufzu heben und die Sache ist an die Beschwerdegegnerin zur ergänzenden medizi ni schen Abklärung im Sinne der Erwägungen und zum her nach neuen Ent scheid über den Rentenanspruch des Beschwerdeführers ab Dezember 2015 zurück zu weisen.</w:t>
      </w:r>
    </w:p>
    <w:p>
      <w:r>
        <w:t>Da die Rückweisung in der notwendigen Erhebung bisher ungeklärte r Frage n respektive in der Notwendigkeit der Ergänzung gut ach terlicher Ausführungen begründet ist, steht sie im Einklang mit der bundes gerichtlichen Rechtsprech ung (BGE 137 V 210, E. 4.4.1.4), weshalb von der Einholung eines Gerichts gutach tens abzusehen ist. 6.</w:t>
      </w:r>
    </w:p>
    <w:p>
      <w:r>
        <w:t>Nach ständiger Rechtsprechung gilt die Rückweisung der Sache an die Verwal tung zu weiterer Abklärung und neuem Entscheid als vollständiges Obsiegen (vgl. ZAK 1987 S. 268 f. E. 5 mit Hinweisen). Da der Streitgegen stand die Be willigung oder Verweigerung von Versicherungsleistungen betrifft, ist das Ver fahren kostenpflichtig. Die Gerichtskosten sind nach dem Verfahrensaufwand und unabhängig vom Streitwert festzulegen (Art. 69 Abs. 1 bis IVG), ermessens weise</w:t>
      </w:r>
    </w:p>
    <w:p>
      <w:r>
        <w:t>auf Fr. 700.-- anzusetzen und der Beschwerdegegnerin aufzu erlegen.</w:t>
      </w:r>
    </w:p>
    <w:p>
      <w:r>
        <w:t>Dem Beschwerdeführer steht ausgangsgemäss eine Prozessentschädigung zu, welche nach Art. 61 lit. g ATSG in Verbindung mit § 34 des Gesetzes über das Sozialversicherungsgericht ohne Rücksicht auf den Streitwert nach der Be deu tung der Streitsache, nach der Schwierigkeit des Prozesses, dem Zeitaufwand und den Barauslagen auf Fr.</w:t>
      </w:r>
    </w:p>
    <w:p>
      <w:r>
        <w:t>2‘</w:t>
      </w:r>
    </w:p>
    <w:p>
      <w:r>
        <w:rPr>
          <w:b/>
        </w:rPr>
        <w:t>E. 5</w:t>
      </w:r>
    </w:p>
    <w:p>
      <w:r>
        <w:t>E. 5.3.3.3 und 9C_739/2014 vom 30. No vember 2015 E. 3.2). Eine fachärztlich festgestellte psychische Krankheit ist jedoch nicht ohne weiteres gleichbedeutend mit dem Vorliegen einer Invalidität. In jedem Einzelfall muss eine Beeinträchtigung der Arbeits- und Erwerbs fähig keit unabhängig von der Diagnose und grundsätzlich unbesehen der Ätio logie ausgewiesen und in ihrem Ausmass bestimmt sein. Es ist nach einem weitge hend objektivierten Massstab zu beurteilen, ob und inwiefern der ver sicher 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 richtes 8C_614/2015 vom 15. Dezember 20 15 E. 5 und 8C_731/2015 vom 18. April 2016 E. 4.1).</w:t>
      </w:r>
    </w:p>
    <w:p>
      <w:r>
        <w:rPr>
          <w:b/>
        </w:rPr>
        <w:t>E. 7</w:t>
      </w:r>
    </w:p>
    <w:p>
      <w:r>
        <w:t>ATSG nicht erfüllt, so wird die Rente herabgesetzt oder aufgehoben, auch wenn die Revisionsvor aussetzungen von Art. 17 Abs. 1 ATSG nicht erfüllt sind.</w:t>
      </w:r>
    </w:p>
    <w:p>
      <w:r>
        <w:t>Die der ursprünglichen Rentenzusprache zu grundeliegende Diagnose bildet da bei den Anknüpfungs punkt für die Beant wortung der Frage, ob eine Rente über haupt in den Anwendungs bereich der Schlussbestimmung fällt. Die Frage, ob die bestehende Rente herab zusetzen oder aufzuheben ist, beurteilt sich hin gegen unabhängig vom Vor liegen einer Sachverhaltsänderung nach dem Sach verhalt, wie er sich bis zum Zeitpunkt der Neubeurteilung bezie hungs weise des Erlasses der daraus resul tierenden Verfügung entwickelt hat.</w:t>
      </w:r>
    </w:p>
    <w:p>
      <w:r>
        <w:t>Das Bundesgericht hat in diesem Zusammenhang die geltende Rechtsprechung gemäss BGE 139 V 547</w:t>
      </w:r>
    </w:p>
    <w:p>
      <w:r>
        <w:t>E. 10</w:t>
      </w:r>
    </w:p>
    <w:p>
      <w:r>
        <w:t>mit BGE 140 V 197</w:t>
      </w:r>
    </w:p>
    <w:p>
      <w:r>
        <w:t>E. 6.2.3 insofern präzisiert, als vom Anwendungsbereich von SchlB a Abs. 1 laufende Renten nur auszu neh men sind, wenn und soweit</w:t>
      </w:r>
    </w:p>
    <w:p>
      <w:r>
        <w:t>sie auf erklärbaren Beschwerden beruhen. Lassen sich unklare Beschwerden von erklärbaren Beschwerden trennen, kön nen die Schlussbestimmungen der 6. IV-Revision auf erstere Anwendung fin den. Sodann bestim mt sich die Anwendung der SchlB a danach, ob die ur sprüngliche Rentenzusprache zum Teil aufgrund eines syndromalen Gesund heits schadens zugesprochen worden ist. Beim Vorliegen sowohl syndro maler wie nicht synd romaler Gesundheitsschäden hängt die Anwendbarkeit von SchlB a Abs. 1 sodann davon ab, dass letztere die anspruchserhebliche Arbeits unfähigkeit nicht mitverursacht, das heisst letztlich nicht selbständig zur Begründung des Ren tenanspruchs beigetragen haben. Damit bleibt eine Renten revision unter diesem Rechtstitel möglich, wenn sie die Auswirkungen des unklaren Beschwerdebildes bloss verstärkten (SVR 2014 IV Nr. 39 S. 137, 9C_121/2014 vom 3. September 2014 E. 2.6; Urteil des Bundes gerichts 8C_90/2015 vom 23. Juli 2015 E. 3.2). 2.</w:t>
      </w:r>
    </w:p>
    <w:p>
      <w:r>
        <w:rPr>
          <w:b/>
        </w:rPr>
        <w:t>E. 8</w:t>
      </w:r>
    </w:p>
    <w:p>
      <w:r>
        <w:t>00 .-- (inklusive Barauslagen und Mehrwert steuer) fest zusetzen ist. Das Gericht erkennt: 1.</w:t>
      </w:r>
    </w:p>
    <w:p>
      <w:r>
        <w:t>Die Beschwerde wird in dem Sinne gutgeheissen, dass die angefochtene Verfügung vom 23. Oktober 2015 aufgehoben und die Sache an die Sozialver sicherungs an stalt des Kan tons Zürich, IV-Stelle, zurück gewie sen wird, damit diese, nach erfolg ter Abklärung im Sinne der Erwägungen, über den Rentenanspruch des Be schwer de füh rers ab Dezember 2015 neu ver füge . 2.</w:t>
      </w:r>
    </w:p>
    <w:p>
      <w:r>
        <w:t>Die Gerichtskosten von Fr. 700.-- werden der Beschwerdegegnerin auferlegt. Rech nung und Einzahlungsschein werden der Kostenpflichtigen nach Eintritt der Rechts kraft zugestellt. 3.</w:t>
      </w:r>
    </w:p>
    <w:p>
      <w:r>
        <w:t>Die Beschwerdegegnerin wird verpflichtet, dem Beschwerdeführer eine Prozess - ent schädigung von Fr. 2‘800 .-- (inkl. Barauslagen und MWSt) zu bezahlen. 4.</w:t>
      </w:r>
    </w:p>
    <w:p>
      <w:r>
        <w:t>Zustellung gegen Empfangsschein an: - Rechtsanwalt Holger Hügel - Sozialversicherungsanstalt des Kantons Zürich, IV-Stelle - Bundesamt für Sozialversicherungen sowie an: - die Gerichtskasse ( im Dispositiv nach Eintritt der Rechtskraft ) 5.</w:t>
      </w:r>
    </w:p>
    <w:p>
      <w:r>
        <w:t>Gegen diesen Entscheid kann innert 30 Tagen seit der Zustellung beim Bun 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