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IV.2015.01187 vom 28. September 2017</w:t>
      </w:r>
    </w:p>
    <w:p>
      <w:r>
        <w:t>ZH Sozialversicherungsgericht, 2017-09-28, DE</w:t>
      </w:r>
    </w:p>
    <w:p>
      <w:r>
        <w:rPr>
          <w:b/>
        </w:rPr>
        <w:t xml:space="preserve">Quelle: </w:t>
      </w:r>
      <w:r>
        <w:t>https://mcp.opencaselaw.ch/entscheid/zh_sozialversicherungsgericht_IV.2015.01187</w:t>
      </w:r>
    </w:p>
    <w:p>
      <w:r>
        <w:t>FR: ZH_SOZIALVERSICHERUNGSGERICHT IV.2015.01187 du 28 septembre 2017</w:t>
      </w:r>
    </w:p>
    <w:p>
      <w:r>
        <w:t>IT: ZH_SOZIALVERSICHERUNGSGERICHT IV.2015.01187 del 28 settembre 2017</w:t>
      </w:r>
    </w:p>
    <w:p>
      <w:pPr>
        <w:pStyle w:val="Heading2"/>
      </w:pPr>
      <w:r>
        <w:t>Erwägungen</w:t>
      </w:r>
    </w:p>
    <w:p>
      <w:r>
        <w:rPr>
          <w:b/>
        </w:rPr>
        <w:t>E. 1</w:t>
      </w:r>
    </w:p>
    <w:p>
      <w:r>
        <w:t>X.___ ist 1975 in der Türkei geboren und hat keinen erlernten Beruf. Sie reiste 1992 in die Schweiz ein, wo sie noch im selben Jahr einen Landsmann heiratete. Mittlerweile ist sie Mutter von zwei Kindern (1994 und 1996) und geschieden. Ab 1997 war sie erwerbstätig bzw. bezog Arbeitslosenentschädi gung; zuletzt arbeitete sie seit Juni 2010 als Mitarbeiterin/Betreuerin im Wohn haus Y.___, welches Arbeitsverhältnis sie per Ende März 2012 selber kündigte (vgl. Urk. 12/10 S. 1). Mit Gesuch vom 28. Juni 2012 meldete sie sich unter Hinweis auf eine mittelschwere bis schwere depressive Episode bei der Invali denversicherung zum Leistungsbezug an (Urk. 12/13). Die IV-Stelle tätigte Ab klärungen in erwerblicher Hinsicht (IK-Auszug) und holte bei den behandelnden Ärzten medizinische Berichte ein. Mit Mitteilung vom 8. November 2012 ver neinte sie einen Anspruch auf berufliche Massnahmen unter Hinweis darauf, dass aufgrund des Gesundheitszustandes solche nicht möglich seien und über den Rentenanspruch später separat verfügt werde (Urk. 12/30). Nach Einholung von weiteren medizinischen Unterlagen veranlasste die IV-Stelle zur Klärung des Leistungsanspruchs eine psychiatrische Begutachtung der Versicherten, womit sie Dr. med. Z.___, Spezialarzt für Psychiatrie und Psychotherapie FMH, beauftragte, welcher sein Gutachten am 31. Dezember 2013 erstattete (Urk. 12/56). Mit Mitteilung vom 24. März 2014 teilte die IV-Stelle der Versi cherten erneut mit, dass sie eine medizinische (psychiatrische) Untersuchung als erforderlich erachte, womit sie diesmal Dr. med. A.___, Fachärztin für Psy chiatrie und Psychotherapie FMH, beauftragte (Gutachten vom 9. Januar 2015; Urk. 12/72). Gestützt auf das Gutachten von Dr. A.___ sowie nach Auferlegung einer Pflicht zur Durchführung von Massnahmen zur Verbesserung des Gesund heitszustandes (Urk. 12/79) sprach die IV-Stelle X.___ nach durchgeführ tem Vorbescheidverfahren (Urk. 12/82 ff.) ausgehend von der Qualifikation der Versicherten als Teilerwerbstätige mit Verfügung vom 15. Oktober 2015 mit Wirkung ab 1. Mai 2013 eine ganze Rente der Invalidenversicherung zu (zu züglich Kinderrenten; Urk. 12/101 ff.).</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Zur Annahme der Invalidität nach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Dagegen erhob X.___, vertreten durch Rechtsanwältin Yolanda Schweri , hierorts mit Eingabe vom 16. November 2015 (Urk. 1) Beschwerde mit den An trägen, es sei die Verfügung der Beschwerdegegnerin vom 15. Oktober 2015 aufzuheben und es sei der Beschwerdeführerin die zugesprochene ganze Invali denrente bereits ab dem 1. Februar 2013 zuzusprechen (1.), unter Kosten- und Entschädigungsfolgen zu Lasten der Beschwerdegegnerin (2.; Urk. 1 S. 2). Mit Vernehmlassung vom 18. Januar 2016 stellte die IV-Stelle Antrag auf „teilweise Gutheissung“ der Beschwerde in Sinne einer Rückweisung der Angelegenheit zur weiteren Abklärung und Neubeurteilung des Rentenanspruchs (Urk. 11). Mit Verfügung vom 21. Januar 2016 wurde ein zweiter Schriftenwechsel angeord net (Urk. 13). Mit Replik vom 10. Mai 2016 liess die Beschwerdeführerin an den gestellten Anträgen festhalten und beantragen, dass der Antrag der Beschwer degegnerin auf Rückweisung abzuweisen sei (Urk. 17). Mit Eingabe vom 6. Juni 2016 erklärte die Beschwerdegegnerin Verzicht auf Duplik (Urk. 20), was der Beschwerdeführerin mit Verfügung vom 19. Juli 2016 zur Kenntnis gebracht wurde; gleichzeitig wurde die Pensionskasse ALSA PK, Unabhängige Sammel stiftung, zum Prozess beigeladen (Urk. 21). Diese reichte innert der ihr hiezu angesetzten Frist keine Stellungnahme ein (vgl. Urk. 23). Das Gericht zieht in Erwägung: 1.</w:t>
      </w:r>
    </w:p>
    <w:p>
      <w:r>
        <w:rPr>
          <w:b/>
        </w:rPr>
        <w:t>E. 2.1</w:t>
      </w:r>
    </w:p>
    <w:p>
      <w:r>
        <w:t>Die IV-Stelle begründete die Zusprache der Invalidenrente im Wesentlichen da mit, dass die Beschwerdeführerin seit dem 1. Mai 2012 (Beginn der einjährigen Wartezeit) in der Arbeitsfähigkeit erheblich eingeschränkt sei. Die Abklärungen hätten ergeben, dass sie ohne Gesundheitsschaden weiterhin ihrer Tätigkeit als Betreuerin zu einem Pensum von 80 % nachginge und die restlichen 20 % auf den Aufgabenbereich entfallen würden. Da aus ärztlicher Sicht weder die ange stammte noch eine angepasste Tätigkeit zumutbar sei, ergebe bereits die Invali dität im erwerblichen Bereich Anspruch auf eine ganze Rente, weshalb auf eine Haushaltabklärung verzichtet worden sei (Urk. 12/94). In ihrer Vernehmlassung führte die IV-Stelle dagegen aus, dass gestützt auf die medizinischen Akten eine volle Arbeitsunfähigkeit nicht nachvollziehbar sei, weshalb die Sache zu weite ren Abklärungen an die IV-Stelle zurückzuweisen sei (Urk. 11).</w:t>
      </w:r>
    </w:p>
    <w:p>
      <w:r>
        <w:rPr>
          <w:b/>
        </w:rPr>
        <w:t>E. 2.2</w:t>
      </w:r>
    </w:p>
    <w:p>
      <w:r>
        <w:t>Dagegen bringt die Beschwerdeführerin zur Hauptsache vor, dass einzig der Rentenbeginn angefochten sei. Aus den gesamten Akten ergebe sich, dass sie seit dem 23. Februar 2012 dauerhaft krankgeschrieben worden sei, weshalb der Rentenbeginn auf den 1. Februar 2013 festzusetzen sei (Urk. 1). In der Replik liess sie zur Hauptsache ausführen, dass die IV-Stelle bereits mehrere Abklärun gen veranlasst habe, welche alle zum gleichen Ergebnis gekommen seien. Es gehe nicht an, dass die Beschwerdegegnerin so lange weitere Begutachtungen veranlasse, bis ihr das Resultat passe. Im vorliegenden Verfahren sei alsdann einzig der Zeitpunkt des Beginns der Invalidität umstritten (Urk. 17). 3. 3.1</w:t>
      </w:r>
    </w:p>
    <w:p>
      <w:r>
        <w:t>Im zuhanden des Krankentaggeldversicherers des Wohnhaus Y.___ ausge stellten „Arztzeugnis Kollektiv-Taggeld“ vom 13. März 2012 diagnostizierte Dr. med. B.___, Facharzt für allgemeine Innere Medizin FMH sowie Hausarzt der Versicherten, eine mittel- bis schwere depressive Episode (F.32.1/F.32.2). Er gab an, anamnestisch habe eine jahrelange psychosoziale Belastungssituation be standen. Das Leiden bestehe vermutlich schon seit Jahren. Der Behandlungsbe ginn sei am 17. Januar 2012 erfolgt; seit dem 2. März 2012 bestehe eine voll ständige Arbeitsunfähigkeit (Urk. 12/10 S. 4). 3.2</w:t>
      </w:r>
    </w:p>
    <w:p>
      <w:r>
        <w:t>In seinem Bericht vom 19. Oktober 2012 diagnostizierte der verantwortlich zeichnende Oberarzt Dr. med. C.___, Facharzt für Psychiatrie und Psycho therapie FMH am Sanatorium D.___, wo sich die Versicherte vom 22. Mai bis zum 22. Juni und vom 25. Juli bis zum 27. August 2012 zur stationären Be handlung aufgehalten hatte, mit Auswirkung auf die Arbeitsfähigkeit eine mit telgradige depressive Episode mit somatischem Syndrom (F32.1). Er gab im Wesentlichen an, die Arbeitsfähigkeit sei seit spätestens Februar 2012 einge schränkt. Die Patientin sei während der beiden stationären Aufenthalte zu 100 % arbeitsunfähig gewesen. Durch die stationäre Behandlung habe eine leichte Besserung der depressiven Symptomatik erreicht werden können. Am 27. August 2012 sei die Patientin aus der stationären Behandlung ausgetreten (Urk. 12/28). 3.3</w:t>
      </w:r>
    </w:p>
    <w:p>
      <w:r>
        <w:t>Lic . phil. E.___, bei welcher die Versicherte in der Folge ab 30. August 2012 in delegierter psychotherapeutischer Behandlung stand, diagnostizierte in ihrem (undatierten) Bericht eine rezidivierende depressive Störung, gegenwärtig schwere Episode ohne psychotische Symptome (F33.2) sowie eine posttrauma tische Belastungsstörung (F43.1), alsdann stellte sie verschiedene Z-Diagnosen (Z.59.6 niedriges Einkommen, Z59.7 ungenügende soziale Sicherung und Für sorgeunterstützung, Z63.0 Probleme in der Beziehung zum Ehepartner oder Partner [Misshandlung durch den Ex-Mann]). Sie gab im Wesentlichen an, die Therapie erweise sich aufgrund der massiven kognitiven Beeinträchtigung ( Kon zentrations - und Gedächtnisprobleme), der schlechten emotionalen Verfassung sowie der sehr schwierigen finanziellen und familiären Verhältnisse als sehr anspruchsvoll. Es sei unklar, ob eine ambulante Behandlung genügend Unter stützung bieten könne. Die depressive Symptomatik sowie die Symptome einer posttraumatischen Belastungsstörung zeigten sich sehr deutlich. Die Versicherte sei mit den kleinsten alltäglichen Aufgaben überfordert (Urk. 12/29).</w:t>
      </w:r>
    </w:p>
    <w:p>
      <w:r>
        <w:t>In ihrem Verlaufsbericht vom 31. Januar 2013 führte lic . phil. E.___ im Wesentli chen aus, aufgrund der schlechten psychischen Verfassung sei ein weiterer Klinikaufenthalt besprochen worden. Da die Versicherte gemäss Ein schätzung des ärztlichen Dienstes in der Klinik F.___ ( Traumasta tion ) noch in einer zu schlechten und psychisch instabilen Verfassung sei, sei sie nun zur Traumatherapie auf der Station G.___ angemeldet worden. Der Therapieplatz werde leider voraussichtlich erst ab April oder Mai 2013 frei. Zurzeit sei die Versicherte weder in angestammter noch in angepasster Tätigkeit arbeitsfähig (Urk. 12/36). 3.4</w:t>
      </w:r>
    </w:p>
    <w:p>
      <w:r>
        <w:t>Nachdem die Versicherte die in der Klinik F.___ am 18. März 2013 angetre tene Therapie nach vier Tagen abgebrochen hatte (Urk. 12/39 und Urk. 12/46 S. 4), war sie vom 30. Mai bis zum 21. Juni 2013 zur stationären Behandlung im Sanatorium D.___ hospitalisiert. In ihrem Bericht vom 10. Juli 2013 diagnostizierte die verantwortlich zeichnende Oberärztin mit Auswirkung auf die Arbeitsfähigkeit eine mittelgradige depressive Episode (F32.1) sowie einen Verdacht auf eine posttraumatische Belastungsstörung (F43.1). Sie gab im Wesentlichen an, die Patientin sei während des Aufenthalts in der Akutstation zu 100 % arbeitsunfähig gewesen. Durch die stationäre Be handlung habe nur in geringem Masse eine Verbesserung der depressiven Symptomatik erreicht werden können; nach Austritt aus der stationären Be handlung habe sich die Versicherte in ambulante Therapie zu Dr. H.___ bege ben; für die Frage der Arbeitsfähigkeit verwies sie auf den ambulanten Nachbe handler (Urk. 12/48 S. 1). 3.5</w:t>
      </w:r>
    </w:p>
    <w:p>
      <w:r>
        <w:t>Dr. med. H.___, Fachärztin FMH für Psychiatrie und Psychotherapie, bei wel cher sich die Beschwerdeführerin ab 8. Mai 2013 in ambulanter Behandlung befand, diagnostizierte in ihrem am 11. Juli 2013 bei der IV-Stelle eingegange nen Bericht eine rezidivierende depressive Störung, ggw . mittelgradige depres sive Episode (ICD-10 F33.1), mindestens seit 2012, sowie einen Verdacht auf eine posttraumatische Belastungsstörung (ICD-10 F43.1). Sie gab an, mittelfris tig sei weiterhin von einer 100%igen Arbeitsunfähigkeit auszugehen; sie emp fahl die Überweisung an die Spezialsprechstunde des Universitätsspitals Zürich (Urk. 12/45). 3.6</w:t>
      </w:r>
    </w:p>
    <w:p>
      <w:r>
        <w:t>Mit dem Ziel eines zweiten Versuchs einer Traumatherapie fand am 26. Juli 2013 in der F.___ ein Vorgespräch statt. Im entsprechenden Bericht vom 27. August 2013 wurde bei gestellten Diagnosen einer komplexen post traumatischen Belastungsstörung mit schwergradiger depressiver Komorbidität (ICD-10: F43.1) sowie einem dissoziativen Stupor (ICD-10 F44.2) eine Trauma therapie als eindeutig indiziert erachtet (Urk. 12/51).</w:t>
      </w:r>
    </w:p>
    <w:p>
      <w:r>
        <w:t>Auch im Universitätsspital I.___, Klinik für Psychiatrie und Psychothera pie, fand am 9. August 2013 ein Erstgespräch statt. Gestützt darauf diagnostizierten die verantwortlich zeichnenden Ärzte zuhanden der behan delnden Psychiaterin Dr. H.___ eine posttraumatische Belastungsstörung (F43.1) sowie eine rezidivierende depressive Störung, gegenwärtig mittelgradige Episode (F33.1). Sie führten zur Hauptsache aus, nach sexuellem Missbrauch in der Kindheit und später reaktivierter Traumaerfahrung durch sexuelle Übergriffe und Gewalt in der Ehe zeige sich die Patientin aktuell schwer belastet mit de pressivem Syndrom und ausgeprägter posttraumatischer Belastungsstörung. Die Patientin zeige einen starken Leidensdruck. Eine intensive Traumatherapie sei indiziert (Urk. 12/55). 3.7</w:t>
      </w:r>
    </w:p>
    <w:p>
      <w:r>
        <w:t>Dr. med. Z.___, Facharzt für Psychiatrie und Psychotherapie FMH, diagnosti zierte in seinem von der IV-Stelle in Auftrag gegebenen Gutachten vom 31. Dezember 2013 aus psychiatrischer Sicht eine depressive Störung, gegen wärtig protrahierte depressive Phase schweren Grades (F32.2) sowie eine abhän gige Persönlichkeitsstörung (F60.7); aus somatischer Sicht eine Adipositas sowie eine arterielle Hypertonie. Zur Arbeitsfähigkeit gab er an, im Ganzen gesehen sei die Patientin seit Februar 2012 „bis heute“ generell zu 100 % arbeitsunfähig gewesen. Auch für den Haushalt bestehe eine Arbeitsunfähigkeit von mindes tens 70 %. Der Grund für die Arbeitsunfähigkeit liege in einer psychischen Störung mit Krankheitswert, nämlich einer protrahiert verlaufenden depressiven Phase schweren Grades mit Tendenz zur Chronifizierung. Die Prognose er scheine zurzeit ungünstig (Urk. 12/56 S. 14 ff.). 3.8</w:t>
      </w:r>
    </w:p>
    <w:p>
      <w:r>
        <w:t>Im Bericht der Klinik F.___ AG, wo sich die Versicherte auf Zuweisung der neu psychotherapeutisch behandelnden lic . phil. J.___ vom 15. Mai bis 13. Juni 2014 zur zweiten stationären Behandlung (Traumatherapie) aufgehal ten hatte, diagnostizierten die verantwortlichen Fachpersonen eine komplexe posttraumatische Belastungsstörung (ICD-10: F43.1), einen dissoziativen Stupor (ICD-10: F44.2) sowie eine schwere depressive Episode ohne psychotische Symptome (ICD-10: F32.2). Angaben zur Arbeitsfähigkeit machten sie nicht (Urk. 12/64). 3.9</w:t>
      </w:r>
    </w:p>
    <w:p>
      <w:r>
        <w:t>Dr. med. A.___, Fachärztin für Psychiatrie und Psychotherapie, diagnostizierte in ihrem Gutachten vom 9. Januar 2015 mit Auswirkung auf die Arbeitsfähig keit eine komplexe posttraumatische Belastungsstörung F43.1 sowie eine rezidi vierende depressive Störung, ggw . schwere Episode F33.2 (Urk. 12/72 S. 9). Sie führte im Wesentlichen aus, trauma -anamnestisch relevant sei neben der se xuellen Gewalterfahrung in der Kindheit, die neben der direkten Traumatisie rung auch zu einer erhöhten Vulnerabilität der Persönlichkeit führe, die über Jahre anhaltende Gewalt in teilweise lebensbedrohlichem Ausmass durch den Ehemann. Diese Ereignisse könnten ohne Einschränkung als aussergewöhnliche Bedrohung gesehen werden. Die Versicherte weise heute eindeutige Symptome einer Traumafolgestörung auf. Sie erlebe wiederholt die Bedrohungssituationen mit sich aufdrängenden, lebendigen Erinnerungen, Bildern, akustischen Erin nerungen, Albträumen sowie dem andauernden Gefühl von emotionaler Beein trächtigung. Es bestehe extreme Freudlosigkeit und emotionale Teilnahmslosig keit sowie Vermeidungsverhalten, das sich in Rückzug äussere. Sie befinde sich in einem andauernden Zustand von Übererregung, ängstlicher Wachsamkeit und übermässiger Geräuscheempfindlichkeit mit Schreckhaftigkeit. Es bestün den Ein- und Durchschlafstörungen, Reizbarkeit mit aggressiven Ausbrüchen sowie ausgeprägte Konzentrations- und Gedächtniseinbussen. Bei der Sympto matik bestünden Überschneidungen mit der depressiven Störung, die jedoch auch eigenständig diagnostiziert werden müsse. Es bestehe durchgehend eine depressive Stimmung, derzeit schweren Ausmasses, Interessen- und Freudever lust an so gut wie allen Aktivitäten. Das Selbstvertrauen und das Selbstwertge fühl seien sehr gering, die Versicherte mache sich Vorwürfe, leide unter unan gemessenen Schuldgefühlen vor allem den Kindern gegenüber und unter wie derkehrenden Suizidgedanken. Konzentrations- und Gedächtnisvermögen seien eingeschränkt, und es bestehe Antriebslosigkeit zusammen mit psychomotori scher Agitiertheit. Obwohl die Versicherte zusammen mit ihrem 18-jährigen Sohn die Wohnung teile, müsse objektiv ein sozialer Rückzug im Sinne von fehlenden inhaltlichen sozialen Kontakten festgestellt werden. Fehlende Zirka dianität oder Gewichtsverlust seien keine Ausschlusskriterien für die Diagnose einer Depression (Urk. 12/72 S. 8).</w:t>
      </w:r>
    </w:p>
    <w:p>
      <w:r>
        <w:t>Zur Arbeitsfähigkeit gab Dr. A.___ an, zum Zeitpunkt der Begutachtung sei die Versicherte für alle Tätigkeiten zu 100 % arbeitsunfähig. Auch bei der Bewälti gung des Haushalts sei sie auf Unterstützung angewiesen und zu ca. 80 % ein geschränkt. Ausserdem bestehe unter dem Aspekt der Sicherheit und Gesund heitsgefährdung eine Einschränkung der Belastbarkeit. Diese Einschränkungen bestünden seit spätestens Mai 2012 ohne wesentliche arbeitsrelevante Besserung (Urk. 12/72 S. 9). 4. 4.1</w:t>
      </w:r>
    </w:p>
    <w:p>
      <w:r>
        <w:t>Die Versicherte lässt geltend machen, dass die Beschwerde nur gegen den Renten beginn gerichtet (Urk. 1 S. 4) bzw. nur der Zeitpunkt des Beginns der In validität umstritten sei (Urk. 17 S. 2). Jedoch sind für die begriffliche Umschrei bung des Streitgegenstandes und dessen Abgrenzung vom Anfechtungsgegen stand die bestimmenden Elemente (Teilaspekte; so bei Invalidenrenten u.a. der Rentenbeginn und der Invaliditätsgrad) des oder der verfügungsweise festge legten Rechtsverhältnisse nicht von Bedeutung. Denn Teilaspekte eines verfü gungsweise festgelegten Rechtsverhältnisses dienen in der Regel lediglich der Begründung der Verfügung und sind nicht selbständig anfechtbar; sie können folgerichtig erst als rechtskräftig beurteilt und damit der richterlichen Überprü fung entzogen gelten, wenn über den Streitgegenstand insgesamt rechtskräftig entschieden worden ist (vgl. zum Ganzen BGE 125 V 413, insbes. E. 2). Auch wenn die Beschwerdeführerin die Zusprache der ganzen Rente grundsätzlich bzw. in masslicher Hinsicht nicht in Frage gestellt hat, ist daher dennoch auf das vernehmlassungsweise Vorbringen der Beschwerdegegnerin einzugehen. 4.2</w:t>
      </w:r>
    </w:p>
    <w:p>
      <w:r>
        <w:t>4.2.1</w:t>
      </w:r>
    </w:p>
    <w:p>
      <w:r>
        <w:t>Die IV-Stelle legte dem vorliegend angefochtenen Entscheid das - eine 100%ige Arbeits- bzw. Erwerbsunfähigkeit ausweisende - Gutachten von Dr. A.___ vom 9. Januar 2015 zugrunde, was entgegen der in der Vernehmlassung nunmehr vertretenen Auffassung nicht zu beanstanden ist. So ist das Gutachten</w:t>
      </w:r>
    </w:p>
    <w:p>
      <w:r>
        <w:t>von Dr. A.___ für die streitigen Belange umfassend , beruht auf allseitigen Untersu chungen (vgl. Urk. 12/72 S. 7) , berücksichtigt auch die gekl agten Beschwerden (Urk. 12/72 S. 6 f.) , ist in Kenntnis der Vorak ten (Anamnese) abgegeben worden (Urk. 12/72 S. 1 ff.), ist in der Darlegung der medizinischen Zusammenhänge und in der Beurteilung der med izinischen Situation einleuchtend und d ie Schlussfolgeru ngen der Expertin sind begründet (Urk. 12/72 S. 7f.). Somit erfüllt es die rechtsprechungsgemässen Anforderungen an ein beweistaugliches und beweiskräftiges Gutachten, weshalb darauf abgestellt werden kann.</w:t>
      </w:r>
    </w:p>
    <w:p>
      <w:r>
        <w:t>4.2.2</w:t>
      </w:r>
    </w:p>
    <w:p>
      <w:r>
        <w:t>Soweit die Verwaltung in der Vernehmlassung – entgegen ihrer ursprünglich gegenteiligen, der angefochtenen Verfügung zugrunde liegenden Auffassung (vgl. hiezu Feststellungsblatt für den Beschluss Urk. 12/78 S. 12) – nunmehr dafür hält, dass gestützt auf die Akten eine volle Arbeitsunfähigkeit nicht nach vollziehbar sei, und dies damit begründet, dass im Gutachten von Dr. A.___ namentlich nur die subjektiven Angaben wiedergegeben würden und der Ein fluss der psychosozialen Faktoren auf die Arbeitsfähigkeit nicht diskutiert werde (vgl. Urk. 11), kann ihr nicht gefolgt werden. Vielmehr erhob Dr. A.___ detail lierte objektive Befunde (vgl. Urk. 12/72 S. 7), deren Auswirkungen auf die Ar beitsfähigkeit sie in der Folge gewürdigt hat (Urk. 12/72 S. 9). Alsdann diag nostizierte sie psychische Störungen mit Krankheitswert. Daraus erhellt, dass nicht nur von Befunden, die in einer psychosozialen Belastungssituation gleichsam aufgehen, ausgegangen werden kann, sondern davon klar zu unter scheidende verselbständigte psychiatrische Befunde mit Auswirkung auf die Ar beitsfähigkeit bestanden (vgl. so schon Dr. Z.___; Urk. 12/56 S. 16, wonach der Grund für die Arbeitsunfähigkeit in einer psychischen Störung mit Krankheits wert liege). 4.2.3</w:t>
      </w:r>
    </w:p>
    <w:p>
      <w:r>
        <w:t>Die Versicherte ist laut dem Gutachten von Dr. A.___ durch die Auswirkungen der rezidivierenden depressiven Störung (mittel- bis) schwergradigen Ausmasses sowie der posttraumatischen Belastungsstörung eingeschränkt bzw. es resultiert aus medizinischer Sicht daraus eine vollständige Arbeitsunfähigkeit. Nach dem Gesagten besteht kein Anlass, die Beurteilung von Dr. A.___ in Frage zu stellen, zumal die von Dr. A.___ gestellten Diagnosen und die vorgenommene Einschät zung der Arbeitsfähigkeit mit denjenigen der vorbehandelnden Ärzte im We sentlichen übereinstimmen; auch benennt die Verwaltung keine weiteren As pekte, welche den Beweiswert der Expertise von Dr. A.___ in Frage zu stellen vermöchten. Nachdem den fachärztlich einhellig attestierten vollständigen Ar beitsunfähigkeiten anfänglich allein die depressive Symptomatik zugrunde lag (vgl. etwa Angaben von Dr. C.___ vom Sanatorium D.___ vom 19. Oktober 2012 [Urk. 12/28] oder auch Gutachten von Dr. Z.___ vom 31. Dezember 2013 [Urk. 12/56]) und die Diagnose der posttraumatischen Be lastungsstörung erst später beziehungsweise teilweise lediglich als Verdachtsdi agnose hinzutrat (vgl. zu letzterem etwa Angaben des Sanatoriums D.___ vom 10. Juli 2013 [Urk. 12/48] sowie von Dr. H.___ [Urk. 12/45]) ergibt sich ohne Weiteres, dass bereits aufgrund der depressiven Störung eine vollständige Arbeitsunfähigkeit bestand. 4.3</w:t>
      </w:r>
    </w:p>
    <w:p>
      <w:r>
        <w:t>4.3.1</w:t>
      </w:r>
    </w:p>
    <w:p>
      <w:r>
        <w:t>Auch nach der Praxisänderung von BGE 141 V 281</w:t>
      </w:r>
    </w:p>
    <w:p>
      <w:r>
        <w:t>gelten leichte bis mittelgra dige depressive Störungen nur als invalidisierend, wenn sie schwer und thera peutisch nicht (mehr) angehbar sind . Dies setzt namentlich bei noch nicht lange chronifizi erten Krankheitsgeschehen voraus , dass keine therapeutische Option mehr und somit eine Behandlungsresistenz besteht ( BGE 141 V 281</w:t>
      </w:r>
    </w:p>
    <w:p>
      <w:r>
        <w:t>E. 4.3.1.2). An der bundesgerichtlichen Praxis, wonach leichte bis höchstens mittelschwere Störungen aus dem depressiven Formenkreis in der Regel therapierbar sind und invalidenversicherungsrechtlich zu keiner Einschränkung der Arbeitsfähigkeit führen, wurde festgehalten (vgl. etwa Urteil des Bundesgerichts 9C_125/2015 vom 18.</w:t>
      </w:r>
    </w:p>
    <w:p>
      <w:r>
        <w:t>November 2015 E. 7.2.1 mit zahlreichen Hinweisen , sowie unlängst Bundesgerichtsurteil 8C_753/2016 vom 15. Mai 2017 E. 4.3 und 4.4 ). Vorlie gend steht indes nicht eine leicht- bis mittelgradige, sondern eine mittelschwere bis schwere depressive Störung zur Frage. Ob die Voraussetzung der Chronifi zierung und der Behandlungsresistenz auch hier zwingend erfüllt sein muss, damit der Störung invalidisierender Charakter zuerkannt werden kann (vgl. dazu etwa Urteil des Bundesgerichts 8C_650/2016 vom 9. März 2017 E. 5.1.3) kann offenbleiben, sind die genannten Voraussetzungen vorliegend doch erfüllt. 4.3.2</w:t>
      </w:r>
    </w:p>
    <w:p>
      <w:r>
        <w:t>Bei der Beschwerdeführerin führten die psychischen Beschwerden ab anfangs 2012 zur vollständigen Einschränkung der Arbeitsfähigkeit (vgl. Urk. 12/10 ). Am 22. Mai 2012 trat sie eine stationäre Behandlung im Sanatorium D.___ an, welche vier Wochen dauerte. Bereits am 25. Juli 2012 begab sie sich erneut für gut vier Wochen in stationäre Behandlung; im Rahmen der Behandlungen konnte nur eine leichte Besserung der (mittelgradigen) depressiven Symptoma tik erzielt werden (vgl. Urk. 12/28). Im Anschluss daran (ab 30. August 2012) nahm die Versicherte eine ambulante Psychotherapie bei lic . phil. E.___ auf (Urk. 12/29 und Urk. 12/36), welche Behandlung sie - nach viertägiger stationä rer Behandlung in der F.___ AG im März 2013 (Urk. 12/46 S. 4) - ab 8. Mai 2013 bei Dr. H.___ fortsetzte (vgl. Urk. 12/45). Vom 30. Mai bis 21. Juni 2013 weilte die Versicherte abermals zur stationären Behandlung im Sanatorium D.___, wo eine Verbesserung der (mittelgradigen) depressiven Symptomatik wiederum nur in geringem Masse erreicht werden konnte (Urk. 12/45 S. 11 und Urk. 12/48). Im Juli 2013 erfolgten in der Klinik F.___ (Urk. 12/51) und im August 2013 im Universitätsspital I.___ (Urk. 12/55) Vorgespräche für eine Traumatherapie, anlässlich welcher bei unter anderem diagnostizierter schwergradiger depressiver Komorbidität (F.___) bzw. rezidivieren der depressiver Störung, gegenwärtig mittelgradige Episode (Universitätsspital I.___) jeweils eine eindeutige Therapieindikation gestellt wurde. Nach einem erneuten Wechsel der ambulanten Behandlerin (vgl. dazu Urk. 12/56 S. 10) weilte die Beschwerde führerin vom 15. Mai bis 13. Juni 2014 erneut zur stationären Behandlung in der Klinik F.___, wo bei Austritt nun (unter anderem) eine schwere depressive Episode diagnostiziert wurde (Urk. 12/64). Auch Dr. A.___ diagnosti zierte – wie zuvor schon Dr. Z.___ (Urk. 12/56 S. 14) - unter anderem eine schwere depressive Symptomatik (Urk. 12/72 S. 9). Vor diesem Hintergrund ist angesichts der Dauer und der Ausprägung der depressiven Störung, welche im Verlauf zwischen mittelgradig und schwergradig schwankte und tendenziell zu nahm, sowie der erfolgten therapeutischen Bemühungen, welche sowohl ambu lante (psychotherapeutische und psychopharmakologische) Behandlungen als auch verschiedene mehrwöchige stationäre Hospitalisationen umfassten, zwei felsohne von einer Chronifizierung und Therapieresistenz auszugehen. Dies gilt umso mehr, als Dr. A.___ mit Blick auf die Überschneidungen mit der Depres sion aufweisende (vgl. Urk. 12/10 S. 8) posttraumatische Belastungsstörung ausführte, dass selbst eine gelungene (Trauma-)Therapie die Leistungsfähigkeit nicht wesentlich verbessern, sondern höchstens das Funktionsniveau im Alltag günstig beeinflussen könnte (Urk. 12/72 S. 10). 5.</w:t>
      </w:r>
    </w:p>
    <w:p>
      <w:r>
        <w:rPr>
          <w:b/>
        </w:rPr>
        <w:t>E. 5</w:t>
      </w:r>
    </w:p>
    <w:p>
      <w:r>
        <w:t>E. 5.3.3.3 und 9C_739/2014 vom 30. No - 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w:t>
      </w:r>
    </w:p>
    <w:p>
      <w:r>
        <w:t>V 281 E. 3.7.3; 136 V 279 E. 3.2.1; BGE 127 V 294 E. 4c; vgl. Urteile des Bundes gerichtes 8C_614/2015 vom 15. Dezember 20 15 E. 5 und 8C_731/2015 vom 18. April 2016 E. 4.1).</w:t>
      </w:r>
    </w:p>
    <w:p>
      <w:r>
        <w:rPr>
          <w:b/>
        </w:rPr>
        <w:t>E. 5.1</w:t>
      </w:r>
    </w:p>
    <w:p>
      <w:r>
        <w:t>Zu prüfen bleibt der von der Beschwerdeführerin beanstandete Zeitpunkt des Rentenbeginns bzw. die Frage, auf welchen Zeitpunkt hin die für den Beginn der Rente massgebliche Wartezeit im Sinne von Art. 28 Abs. 1 lit . b IVG anzu setzen ist. Die Wartezeit gilt in jenem Zeitpunkt als eröffnet, in welchem eine d auernde und erhebliche Beeinträchtigung der A rbeitsfähigkeit eingetreten ist, wobei a ls erheblich in diesem Sinne bereits eine Arbeitsunfähigkeit von 20 % gilt (AHI 1998 S. 124 , I 411/96 E. 3c; ferner etwa Urteil des Bundesgerichts 8C_174/2013 und 8C_178/2013 vom 21. Oktober 2013, E.3.2 mit Hinweisen ).</w:t>
      </w:r>
    </w:p>
    <w:p>
      <w:r>
        <w:rPr>
          <w:b/>
        </w:rPr>
        <w:t>E. 5.2</w:t>
      </w:r>
    </w:p>
    <w:p>
      <w:r>
        <w:t>Aus den Akten, namentlich den Eintragungen des Hausarztes Dr. B.___ in der “Taggeld Karte/Kollektiv Taggeld“ des Krankentaggeldversicherers des Wohnhaus Y.___ (Urk. 12/10 S. 7) sowie dem in den Akten lie genden ärztlichen Zeugnis von Dr. B.___ vom 27. Februar 2012 (Urk. 12/10 S. 5) geht hervor, dass die Beschwerdeführerin bereits seit dem 23. Februar 2012 zu 100 % krankgeschrieben war. Dies stimmt damit überein, dass gemäss Angaben auf der erwähnten Taggeldkarte der letzte Arbeitstag der Beschwerdeführerin vor deren Erkrankung der 22. Februar 2012 war (vgl. wiederum Urk. 12/10 S. 7); dass Dr. B.___ - im Widerspruch zu seinen früheren Angaben - in seinem Zeugnis vom 13. März 2012 den Eintritt der 100%igen Arbeitsunfähigkeit auf den 2. März 2012 datierte, dürfte mit einem Versehen zu erklären sein. Im Übri gen äusserten sich – abgesehen von Dr. A.___ – soweit ersichtlich lediglich die für den Bericht des Sanatoriums D.___ vom 10. Oktober 2012 verantwort lich zeichnenden Ärzte (Urk. 12/28 S. 1) sowie Dr. Z.___ (Urk. 12/56 S. 17) ei nigermassen präzise zum Eintritt der Arbeitsunfähigkeit; auch diese Ärzte gin gen von einer seit Februar 2012 bestehenden vollständigen Arbeitsunfähigkeit aus. Bei dieser Sachlage und da weder aufgrund der Akten dagegen sprechende Umstände erkennbar sind noch von der Beschwerdegegnerin oder der beigela denen Pensionskasse solche geltend gemacht werden, ist mit der Beschwerde führerin dafür zu halten, dass die relevante Arbeitsunfähigkeit mit der erforder lichen überwiegenden Wahrscheinlichkeit bereits im Februar 2012 eingetreten war. Diese Annahme steht alsdann auch nicht im Widerspruch zu den Angaben von Dr. A.___. So hatte sie die Arbeitsunfähigkeit als „spätestens“ im Mai 2012 (erste stationäre Behandlung im Sanatorium D.___) eingetreten bezeichnet (Urk. 12/72 S. 9), was einen früheren Eintritt per Februar 2012 nicht aus schliesst.</w:t>
      </w:r>
    </w:p>
    <w:p>
      <w:r>
        <w:rPr>
          <w:b/>
        </w:rPr>
        <w:t>E. 5.3</w:t>
      </w:r>
    </w:p>
    <w:p>
      <w:r>
        <w:t>Ist aber bereits ab 23. Februar 2012 von einer relevanten (hier: vollständigen) Arbeitsunfähigkeit auszugehen, endigt das Wartejahr nach Art. 28 Abs. 1 lit . b IVG per 22. Februar 2013. Daher und da sich die Versicherte am 28. Juni 2012 rechtzeitig zum Leistungsbezug angemeldet hat (vgl. Urk. 12/13; dazu Art. 29 Abs. 1 IVG) und schliesslich auch die (plausible) Qualifikation der Versicherten unbestritten ist, hat die Beschwerdeführerin ab 1. Februar 2013 Anspruch auf eine ganze Invalidenrente (vgl. Art. 29 Abs. 3 IVG). Dies führt zur Gutheissung der Beschwerde. 6. 6 .1</w:t>
      </w:r>
    </w:p>
    <w:p>
      <w:r>
        <w:t>Da es im vorliegenden Verfahren um die Bewilligung oder Verweigerung von IV-Leistungen geht, ist das Verfahren kostenpflichtig. Die Gerichtskosten sind nach dem Verfahrensaufwand und unabhängig vom Streitwert festzulegen (Art. 69 Abs. 1 bis</w:t>
      </w:r>
    </w:p>
    <w:p>
      <w:r>
        <w:t>IVG ) . Vorliegend sind sie auf Fr.</w:t>
      </w:r>
    </w:p>
    <w:p>
      <w:r>
        <w:rPr>
          <w:b/>
        </w:rPr>
        <w:t>E. 8</w:t>
      </w:r>
    </w:p>
    <w:p>
      <w:r>
        <w:t>00. -- anzusetzen und aus gangsgemäss der Beschwerdegegnerin aufzuerlegen . 6 .2</w:t>
      </w:r>
    </w:p>
    <w:p>
      <w:r>
        <w:t>Ausgangsgemäss hat die Beschwerdeführer in Anspruch auf eine Prozess - ents chädi gung (Art. 61 lit . g ATSG), welche unabhängig vom Streitwert nach der Bedeutung der Streitsache und nach der Schwierigkeit des Prozesses bemessen wird (§ 34 des Gesetzes über das Sozialversicherungsgericht). Vorlie gend erscheint eine Prozessentschädigung von Fr. 2‘800.-- (inklusive Barausla gen und Mehrwertsteuer) als angemessen. Das Gericht erkennt: 1.</w:t>
      </w:r>
    </w:p>
    <w:p>
      <w:r>
        <w:t>In Gutheissung der Beschwerde wird die Verfügung der Sozialversicherungsanstalt des Kantons Zürich, IV-Stelle, vom 15. Oktober 2015 insoweit abgeändert, als festgestellt wird, dass die Beschwerdeführerin ab 1. Februar 2013 Anspruch auf eine ganze Invali denrente hat. 2.</w:t>
      </w:r>
    </w:p>
    <w:p>
      <w:r>
        <w:t>Die Gerichtskosten von Fr.</w:t>
      </w:r>
    </w:p>
    <w:p>
      <w:r>
        <w:t>800 .-- werden der Beschwerdegegnerin auferlegt.</w:t>
      </w:r>
    </w:p>
    <w:p>
      <w:r>
        <w:t>Rech nung und Einzahlungsschein werden der Kostenpflichtigen nach Eintritt der Rechts kraft zugestellt. 3.</w:t>
      </w:r>
    </w:p>
    <w:p>
      <w:r>
        <w:t>Die Beschwerdegegnerin wird verpflichtet, der Beschwerdeführerin ei ne Prozessentschä digung von Fr. 2‘800 .-- (inkl. Barauslagen und MWSt ) zu bezahlen. 4.</w:t>
      </w:r>
    </w:p>
    <w:p>
      <w:r>
        <w:t>Zustellung gegen Empfangsschein an: - Rechtsanwältin Yolanda Schweri - Sozialversicherungsanstalt des Kantons Zürich, IV-Stelle - ALSA PK unabhängige Sammelstiftung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 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