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IV.2015.01170 vom 31. Mai 2017</w:t>
      </w:r>
    </w:p>
    <w:p>
      <w:r>
        <w:t>ZH Sozialversicherungsgericht, 2017-05-31, DE</w:t>
      </w:r>
    </w:p>
    <w:p>
      <w:r>
        <w:rPr>
          <w:b/>
        </w:rPr>
        <w:t xml:space="preserve">Quelle: </w:t>
      </w:r>
      <w:r>
        <w:t>https://mcp.opencaselaw.ch/entscheid/zh_sozialversicherungsgericht_IV.2015.01170</w:t>
      </w:r>
    </w:p>
    <w:p>
      <w:r>
        <w:t>FR: ZH_SOZIALVERSICHERUNGSGERICHT IV.2015.01170 du 31 mai 2017</w:t>
      </w:r>
    </w:p>
    <w:p>
      <w:r>
        <w:t>IT: ZH_SOZIALVERSICHERUNGSGERICHT IV.2015.01170 del 31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 keit verändert hat (Urteile des Bundesgerichts 9C_261/2009 vom 1 1. Mai 2009 E. 1.2 und I 212/03 vom 28. August 2003 E. 2.2.3). Zeitliche Vergleichs 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w:t>
      </w:r>
    </w:p>
    <w:p>
      <w:r>
        <w:t>[ GSVGer ] ). Gemäss stän diger Rechtsprechung ist in der Regel von der Rück 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 scheide zu treffen sind, oder wenn der ent scheidrelevante Sachverhalt unge nügend abgeklärt ist (vgl. Urteil des Bundesgerichts U 209/02 vom 10. September 2003 E. 5.2). 2.</w:t>
      </w:r>
    </w:p>
    <w:p>
      <w:r>
        <w:rPr>
          <w:b/>
        </w:rPr>
        <w:t>E. 2</w:t>
      </w:r>
    </w:p>
    <w:p>
      <w:r>
        <w:t>Hiergegen erhob X.___ am 1 1. November 2015 Beschwerde ( Urk. 1) mit den Rechtsbegehren, die angefochtene Verfügung sei aufzuheben und es sei ihr weiterhin die bisherige Rente auszurichten. Des Weiteren ersuchte die Versicherte um Gewährung der unentgeltlichen Prozessführung und Rechtsvertretung (S. 2). Mit Beschwerdeantwort vom 2 3. Dezember 2015 schloss die IV-Stelle auf Abweisung der Beschwerde ( Urk. 11). Nachdem die Versicherte zwecks Darlegung ihrer finanziellen Verhältnisse weitere Unter lagen eingereicht hatte ( Urk. 9 f. und 13 f.) wurde ihr mit Verfügung vom 1 1. Januar 2016 ( Urk. 16) die unentgeltliche Prozessführung und Rechtsver tretung gewährt.</w:t>
      </w:r>
    </w:p>
    <w:p>
      <w:r>
        <w:t>Gleichzeitig wurde ein von der Versicherten mit Eingabe vom 1 7. Dezember 2015 gestellter Sistierungsantrag ( Urk. 9) abgewiesen.</w:t>
      </w:r>
    </w:p>
    <w:p>
      <w:r>
        <w:t>Die von Seiten der Versicherten getätigten weiteren Eingaben samt Beilagen ( Urk. 9 f., 13 und 18 f.) wurden der IV-Stelle mit Verfügungen vom 1 1. Januar und 1 8. Juli 2016 ( Urk. 16 und 20) zur Kenntnis gebracht, worauf sich diese indes nicht mehr vernehmen liess. Das Gericht zieht in Erwägung: 1.</w:t>
      </w:r>
    </w:p>
    <w:p>
      <w:r>
        <w:rPr>
          <w:b/>
        </w:rPr>
        <w:t>E. 2.1</w:t>
      </w:r>
    </w:p>
    <w:p>
      <w:r>
        <w:t>Die Beschwerdegegnerin stellte sich in der angefochtenen Verfügung vom 1 3. Oktober 2015 ( Urk. 2) auf den Standpunkt, dass die Versicherte zum Zeit punkt der Rentenzusprechung am 7. Dezember 2012 als zu 100 % im Erwerbsbereich tätig qualifiziert worden sei. Am 3 1. März 2015 habe sie einen Sohn geboren , weshalb d ie Beschwerdeführerin nach Abklärungen des Aussendienstes neu zu 80 % im Haushalt und zu 20 % im Erwerbsbereich tätig zu qualifizieren sei . Da im Haushalt eine krankheitsbedingte Einschrän kung von 18 % und im Erwerbsbereich eine solche in Höhe von 80 % gege ben sei, resultiere insgesamt ein Invaliditätsgrad von 31 % . Demzufolge bestehe kein Rentenanspruch mehr (S. 2) .</w:t>
      </w:r>
    </w:p>
    <w:p>
      <w:r>
        <w:t>Bezugnehmend auf die Einwände der Beschwerdeführerin im Vorbescheidver fahren führte die IV-Stelle sodann an, dass die Frage der Erwerbsfähigkeit bei guter Gesundheit mit der Versicherten mehrmals detail liert besprochen worden sei. Sie sei ferner auf die Wichtigkeit dieser Frage aufmerksam gemacht worden und durchaus in der Lage gewesen, darauf zu antworten. Zusätzlich sei die Beiständin während des Abklärungsgesprächs als Bezugsperson anwesend gewesen. Die Versicherte sei zu keinerlei Aussage gedrängt worden. Sie habe klar formuliert, sich vorstellen zu können, bei guter Gesundheit im Umfang eines 20%-Pensums einer Erwerbstätigkeit nachzugehen. Allein die Tatsache, dass der Ehemann bis Sommer 2016 in einer Zweitausbildung sei, begründe noch keine 100%ige Erwerbstätigkeit der Beschwerdeführerin bei guter Gesundheit (S. 3).</w:t>
      </w:r>
    </w:p>
    <w:p>
      <w:r>
        <w:rPr>
          <w:b/>
        </w:rPr>
        <w:t>E. 2.2</w:t>
      </w:r>
    </w:p>
    <w:p>
      <w:r>
        <w:t>Gegen die se Beurteilung brachte die Versicherte in ihrer Beschwerde vom 1 1. November 2015 ( Urk. 1) im Wesentlichen vor, dass sie die anlässlich der Haushaltsabklärung an sie gerichteten hypothetischen Fragen bezüglich der Situation im Gesundheitsfall nicht verstanden habe und auch krankheitsbe dingt nicht habe verstehen können. D ie Beiständin habe ebenfalls bestätigt, dass die Versicherte im Rahmen der Befragung mehrfach gesagt habe, sie verstehe die Fragen nicht. Hinzu komme, dass sich die Antworten der viel zu kurz nach der Niederkunft erfolgten Abklärung nur auf den Abklärungstag während der Periode des Mutterschutzes bezogen habe, weshalb darauf nicht abgestellt werden könne (S. 5 f.).</w:t>
      </w:r>
    </w:p>
    <w:p>
      <w:r>
        <w:t>Im Weiteren könne im konkreten Fall auf die Aussagen der ersten Stunde nicht abgestellt werden, da klare Indizien - vorliegend das äusserst geringe Einkommen des Ehemannes - gegen deren Beweiskraft sprechen würden (S. 7).</w:t>
      </w:r>
    </w:p>
    <w:p>
      <w:r>
        <w:t>Unter Bezugnahme auf die Qualifikation der Versicherten wurde sodann gel tend gemacht, dass sich der Ehemann bereits um eine Zweitausbildung als Maler bemüht habe, als das erste Kind geboren worden sei. Damals hätte die Beschwerdeführerin als gesunde Person nach der Mutterschaftszeit weiterhin zu 100 % gearbeitet, da die Familie nicht auf ihr Einkommen hätte verzich ten können. Auch nach der Geburt des zweiten Kindes wäre sie im Gesund heitsfall weiterhin die Haupterwerbstätige gewesen und hätte mit einem vol len Pensum zum Familieneinkommen beigetragen. Obwohl im Haushaltsab klärungsbericht die geringen Einkünfte des Ehemannes aufgelistet worden seien, habe keine Auseinandersetzung damit stattgefunden, dass die Annahme einer Tätigkeit im Aufgabenbereich zu 80 % bei dieser finanziellen Lage völlig unrealistisch wäre (S. 8 f.).</w:t>
      </w:r>
    </w:p>
    <w:p>
      <w:r>
        <w:rPr>
          <w:b/>
        </w:rPr>
        <w:t>E. 2.3</w:t>
      </w:r>
    </w:p>
    <w:p>
      <w:r>
        <w:t>Mit Eingabe vom 7. Juli 2016 rügte die Beschwerdeführerin zusätzlich unter Bezugnahme auf das Urteil 7186/09 des Europäischen Gerichtshofs für Men schenrechte (EGMR) in Sachen Di Trizio gegen die Schweiz vom 2. Februar 2016 ( Urk. 19/2 ), dass die gemischte Methode EMRK-widrig und diskrimi nierend sei. Auch gestützt auf diese Rechtsprechung sei im konkreten Fall zwecks Berechnung des Invaliditätsgrades die allgemeine Methode anzuwen den ( Urk. 18). 3. 3.1</w:t>
      </w:r>
    </w:p>
    <w:p>
      <w:r>
        <w:t>Der Gesundheitszustand der Versicherten lässt sich anhand der Aktenlage zusammenfassend wie folgt darstellen:</w:t>
      </w:r>
    </w:p>
    <w:p>
      <w:r>
        <w:t>Gemäss Bericht des Kantonsspitals B.___ vom 2. September 2005 wurde die Beschwerdeführerin am 3 0. August 2005 nach einem Parasuizid mit Trazo don</w:t>
      </w:r>
    </w:p>
    <w:p>
      <w:r>
        <w:t>in unbekannter Menge notfallmässig eingewiesen. Zuvor war sie bereits von November 2004 bis Februar 2005 aufgrund einer Borderline -Störung in der C.___ und im September 2001 infolge einer Intoxikation - unter anderem mit Alkohol und Kokain - im Stadtspital D.___ , hospitalisiert gewesen ( Urk. 12/49/</w:t>
      </w:r>
    </w:p>
    <w:p>
      <w:r>
        <w:rPr>
          <w:b/>
        </w:rPr>
        <w:t>E. 6</w:t>
      </w:r>
    </w:p>
    <w:p>
      <w:r>
        <w:t>ATSG) gewesen sind; und c.</w:t>
      </w:r>
    </w:p>
    <w:p>
      <w:r>
        <w:t>nach Ablauf dieses Jahres zu mindestens 40 % invalid ( Art.</w:t>
      </w:r>
    </w:p>
    <w:p>
      <w:r>
        <w:rPr>
          <w:b/>
        </w:rPr>
        <w:t>E. 8</w:t>
      </w:r>
    </w:p>
    <w:p>
      <w:r>
        <w:t>ATSG) sind.</w:t>
      </w:r>
    </w:p>
    <w:p>
      <w:r>
        <w:rPr>
          <w:b/>
        </w:rPr>
        <w:t>E. 9</w:t>
      </w:r>
    </w:p>
    <w:p>
      <w:r>
        <w:t>und 11). 3.2</w:t>
      </w:r>
    </w:p>
    <w:p>
      <w:r>
        <w:t>Med. pract . E.___ , Oberarzt des Psychiatriezentrum s F.___ , führte in seinem Bericht vom 6. April 2006 folgende Diagno sen a n ( Urk. 12/25/1): - Emotional instabile Persönlichkeitsstörung (ICD-10 F60.31) - Agoraphobie mit Panikstörung (ICD-10 F40.01)</w:t>
      </w:r>
    </w:p>
    <w:p>
      <w:r>
        <w:t>Die Versicherte sei seit dem 5. Oktober 2005 und bis auf weiteres in teil - statio närer Behandlung in der Tagesklinik. Sie leide seit mehreren Jahren an wechselhaft depressive n Zustandsbildern sowie Angst- und Panik - attacken. Die Beschwerdeführerin interpretiere dies primär in Zusam menhang mit sexuellen Übergriffen in ihrer Familie durch den älteren Bruder. Am 1 4. Juli 2005 sei es zudem an ihrem Arbeitsplatz als Servicefachangestellte zu einem sexuellen Übergriff durch den Arbeitgeber gekommen, weshalb sie seitdem durch den Hausarzt arbeitsunfähig geschrieben sei.</w:t>
      </w:r>
    </w:p>
    <w:p>
      <w:r>
        <w:t>In den letzten Jahren habe die Versicherte immer wieder Beziehungen, Beschäf tigungen und Berufslehren abgebrochen. Sie traue sich nicht mehr ausser Haus; einkaufen könne sie nur mit Einkaufszetteln und wenn es schnell gehe. Sie leide an Panikattacken mit Herzrasen, Schwitzen, Zittern und dem Gefühl, es könne etwas Lebensgefährliches sein. Die Beschwerde führerin traue sich auch nicht, öffentliche Verkehrsmittel zu benutzen. Die Angst- und Paniksymptomatik würde teilweise aus heiterem Himmel auftre ten (zum Ganzen Urk. 12/25/2). Auf ihren Wunsch sei der Versicherten ab dem 1. März 2006 eine 100%ige Arbeitsfähigkeit attestiert worden. Vom 1 7. Jul i 2005 bis 2 8. Februar 2006 habe hingegen eine 100%ige Arbeitsunfä higkeit bestanden ( Urk. 12/25/1 f.).</w:t>
      </w:r>
    </w:p>
    <w:p>
      <w:r>
        <w:t>Med. pract . E.___ teilte sodann in sei nem Bericht vom 3. Mai 2006 mit, dass im gemeinsamen Einvernehmen mit der Versicherten deren Klinikaustritt auf den 2 1. April 2006 beschlossen worden sei ( Urk. 12/49/7 f.). 3.3</w:t>
      </w:r>
    </w:p>
    <w:p>
      <w:r>
        <w:t>Dr. med. G.___ , Facharzt für Allgemeine Innere Medizin, stellte in seinem Bericht vom 2 0. Dezember 2007 die folgenden Diagnosen ( Urk. 12/49/2): - P sychische Erkrankung mit emotional instabiler Persönlichkeits - störung ( Borderline -Störung) - Agoraphobie - Soziophobie - ADHS - Legasthenie - W iederholte Suizidversuche und Hospitalisationen in psychiatrische n Kliniken - Alkohol- und Drogenabusus</w:t>
      </w:r>
    </w:p>
    <w:p>
      <w:r>
        <w:t>Wiederholt sei es zu Arbeitsunfähigkeiten im Umfang von 100 % gekommen, wobei eine solche nun auch bis auf weiteres seit Mai 2007 bestehe ( Urk. 12/49/2). Dr. G.___ schätzte den Gesundheitszustand der Versicher ten jedoch als besserungsfähig ein ( Urk. 12/49/3). Aufgrund ihrer psychi schen Leiden sei die Beschwerdeführerin allerdings sicherlich nicht mehr als Serviceangestellte einsetzbar, da ansonsten mit Rezidiven zu rechnen sei ( Urk. 12/49/5). 3.4</w:t>
      </w:r>
    </w:p>
    <w:p>
      <w:r>
        <w:t>Vom 2 1. Juni 2007 bis 3. Januar 2008 war die Versicherte im Psychiatrie - zent rum</w:t>
      </w:r>
    </w:p>
    <w:p>
      <w:r>
        <w:t>H.___ in stationärer Behandlung ( Urk. 12/50/3). Im Bericht vom 6. Januar 2008 wurden die folgenden Diagnosen mit Auswir kungen auf die Arbeitsfähigkeit gestellt ( Urk. 12/50/2): - Kombinierte Persönlichkeitsstörung mit emotional instabilen Anteilen vom Borderline -Typ mit Selbstverletzungen, selbstunsicheren, depen denten , depressiven, paranoiden und antisozialen Anteilen (ICD-10 F61.0) - ADHS (ICD-10 F90.0) - Agoraphobie mit Panikstörung (ICD-10 F40.01)</w:t>
      </w:r>
    </w:p>
    <w:p>
      <w:r>
        <w:t>Der Gesundheitszustand der Beschwerdeführerin sei besserungsfähig und aus medizinischer Sicht sei eine berufliche Umstellung zu prüfen, wobei vorstell bar sei, dass die Versicherte nach einer Umschulung zu 100 % arbeitsfähig sein werde ( Urk. 12/50/4 und 6 f.). 3.5</w:t>
      </w:r>
    </w:p>
    <w:p>
      <w:r>
        <w:t>Dr. med. I.___ , Facharzt für Psychiatrie und Psychotherapie , schloss in seinem Bericht vom 2. November 2008 gestützt auf die folgenden Diag nosen auf eine seit Jahren und bis auf weiteres bestehende 100%ige Arbeits unfähigkeit ( Urk. 12/72/1): - Gemischte Persönlichkeitsstörung mit Anteilen von Borderline -Typ sowie zwanghaften, depressiven, paranoiden und histrionischen Anteilen - Aufmerksamkeitsdefizit vom Typ Aktivitätssyndrom - Schädlicher Gebrauch von Alkohol</w:t>
      </w:r>
    </w:p>
    <w:p>
      <w:r>
        <w:t>Die Arbeitsfähigkeit könne indes durch Weiterführen der begonnenen Phar mako -, Sozio- und Gesprächspsychotherapie verbessert werden ( Urk. 12/72/2 f.). Eine Erwerbstätigkeit über eine geschützte Eingliederungs - massnahme hinaus sei zum heutigen Zeitpunkt nicht zumutbar und insbe - sondere im Gastgewerbe würden sich die Nähe zum Alkohol sowie die wechselnden Belastungen kontraproduktiv aus wirken ( Urk. 12/72/3). 3.6</w:t>
      </w:r>
    </w:p>
    <w:p>
      <w:r>
        <w:t>Dr. med. J.___ , Facharzt für Psychiatrie und Psychotherapie, benannte in seiner Stellungnahme vom 2 8. April 2011 die folgenden Diagnosen: - Schwere depressive Episode ohne psychotische Symptome (ICD-10 F32.2) - Generalisierte Angststörung (ICD-10 F41.1) - Kombinierte Persönlichkeitsstörung (ICD-10 F61.0) bestehend aus einer emotional instabilen Persönlichkeitsstörung (ICD-10 F60.3) und einer narzisstisch-exzentrischen Persönlichkeitsstörung (ICD-10 F60.8)</w:t>
      </w:r>
    </w:p>
    <w:p>
      <w:r>
        <w:t>Momentan und bis auf weiteres benötige die Versicherte eine psychiatrisch-psychotherapeutische Behandlung und es bestehe nach wie vor eine 100%ige Arbeitsunfähigkeit. Die Beschwerdeführerin sei nicht in der Lage, dauerhaft und regelmässig einer Arbeit nachzugehen und ihre Ausdauer sei vielfach sehr stark eingeschränkt ( Urk. 12/128/1). Sie sei ausserdem zum Teil kognitiv und mnestisch eingeschränkt und habe dadurch zum Teil erhebliche Kon zentrationsschwierigkeiten . Die bisherige Tätigkeit sei in keinem Fall mehr zumutbar, da eine Chronifizierung des psychischen Störungsbildes drohe. Bis auf weiteres sei auch eine behinderungsangepasste Tätigkeit nicht möglich ( Urk. 12/128/2). 3.7</w:t>
      </w:r>
    </w:p>
    <w:p>
      <w:r>
        <w:t>Dr. J.___</w:t>
      </w:r>
    </w:p>
    <w:p>
      <w:r>
        <w:t>führte mit Bericht vom 2 3. Januar 2015 sodann unter Bezugnahme auf die nach folgenden Diagnosen aus, dass der Beschwerdeführerin gegen wärtig und für mindestens zwei weitere Jahre keine berufliche Tätigkeit möglich sei ( Urk. 12/183/1 f.) : - Bipolare affektive Störung, gegenwärtig schwere depressive Episode ohne psychotische Symptome (ICD-10 F31.4) - Generalisierte Angststörung (ICD-10 F41.1) - Soziale Phobie (ICD-10 F40.1)</w:t>
      </w:r>
    </w:p>
    <w:p>
      <w:r>
        <w:t>Aus fachärztlicher Sicht könne man eher von einer schlechten Prognose ausge hen. Es bestehe eine Chronifizierung einer seit vielen Jahren bekannten und vielfach fachärztlich behandelten psychischen Erkrankung ohne nach haltige Verbesserung ( Urk. 12/183/3). 4.</w:t>
      </w:r>
    </w:p>
    <w:p>
      <w:r>
        <w:t>4.1</w:t>
      </w:r>
    </w:p>
    <w:p>
      <w:r>
        <w:t>Zwischen den Parteien ist strittig, ob die Beschwerdegegnerin berechtigter weise gestützt auf den Haushaltsabklärungsbericht vom 1 0. Juni 2015 ( Urk. 12/192) und in Anwendung der gemischten Methode die Aufhebung der Invalidenrente der Versicherten verfügt hat ( Urk. 2). 4.2</w:t>
      </w:r>
    </w:p>
    <w:p>
      <w:r>
        <w:t>4.2.1</w:t>
      </w:r>
    </w:p>
    <w:p>
      <w:r>
        <w:t>M it Verfügung vom 7. Dezember 2012 wurde der Versicherten mit Wirkung ab 1. November 2006 eine ganze Invalidenr ente zugesprochen ( Urk. 12/166), wobei dazumal im Rahmen der Qualifikation von einer 100%igen Tätigkeit im Erwerbsbereich ausgegangen und der Invaliditätsgrad anhand eines Ein kommensvergleichs</w:t>
      </w:r>
    </w:p>
    <w:p>
      <w:r>
        <w:t>auf 80 % festgesetzt wurde ( Urk. 12/161/3 ; Urk. 2 S. 2 ). Im Haushaltsabklärungsbericht vom 1 0. Juni 2015 ( Urk. 12/192/9) sowie in der angefochtenen Verfügung ( Urk. 2 S. 2) wurde die Versicherte - nachdem sie zwei Kinder geboren hatte - als zu 80 % im Haushalt und zu</w:t>
      </w:r>
    </w:p>
    <w:p>
      <w:r>
        <w:t>20 % im Erwerbsbereich tätig qualifiziert. Mittels gemischter Methode wurde ein ren tenausschliessender Invaliditätsgrad von 31 % errechnet. 4.2.2</w:t>
      </w:r>
    </w:p>
    <w:p>
      <w:r>
        <w:t>In Anbetracht des am 2. Februar 2016 ergangenen Urteils 7186/09 des EGMR in Sachen Di Trizio gegen die Schweiz lässt sich die am 1 3. Oktober 2015 verfügte Rentenaufhebung nicht damit begründen, die Beschwerdeführerin sei nach der Geburt ihrer Kinder nicht mehr als Vollerwerbstätige zu qualifi zieren (vgl. dazu BGE 143 I 50 E. 4.1 f., BGE 143 I 60 E. 3.3.2 f., Urteil des Bundesgerichts 9C_297/2017 vom 7. April 2017, E. 3.2.2 f.; vgl. auch IV-Rundschreiben Nr. 355 vom 3 1. Oktober 2016) . Eine Rentenaufhebung liesse sich aber mit einer allfälligen Verbesserung des Ges undheitszustandes recht fertigen, wofür einige Anhaltspunkte vorliegen . Eine künftige Arbeitstätig keit , zumindest in einer angepassten Tätigkeit, schloss der behandelnde Psy chiater Dr. J.___ auch in seinem jüngsten Bericht nicht aus, so dass von einer Besserungsfähigkeit der Krankheitssymptomatik nach wie vor auszuge hen ist. Sodann fäl lt auf, dass sich die Versicherte trotz diverser diagnosti zierter psychischer Leiden (vgl. E. 3.6 f .) und auch vom behandelnden Arzt als notwendig erachteter engmaschiger Behandlungsbedürftigkeit ( Urk. 12/128/2) nur noch im Abstand von mehreren Monaten in psychiat rische Behandlung begibt ( Urk. 12/192/3). Infolge der Schwangerschaften setzte sie ausserdem die ihr verordneten Medikamente ab ( Urk. 12/ 1 83 /3) , was die Bewältigung der alltäglichen Haushaltsarbeiten in der Folge nicht in tief greifender Weise beeinträchtigt e .</w:t>
      </w:r>
    </w:p>
    <w:p>
      <w:r>
        <w:t>Seit dem massgeblichen Zeitpunkt der Rentenzusprechung war die Versicherte des Weiteren</w:t>
      </w:r>
    </w:p>
    <w:p>
      <w:r>
        <w:t>nicht mehr in statio närer psychiatrischer Therapie und es besteht soweit aktenkundig auch keine Alkohol- oder Drogenproblematik mehr (vgl. E. 3.3 ff.). 4.2.3</w:t>
      </w:r>
    </w:p>
    <w:p>
      <w:r>
        <w:t>Der Gesundheitszustand und die damit verbundene Arbeitsfähigkeit lassen sich allerdings aufgrund der medizinischen Aktenlage nicht abschliessend beurteilen. Zwecks Abklärung einer möglichen Veränderung der gesundheit lichen Situation der Versicherten seit der Rentenzusprechung im Dezember 2012 und anschliessendem Neuentscheid ist die Sache daher an die IV-Stelle zurückzuweisen. Die noch offenen Aspekte wird die Beschwerdegegnerin im Rahmen des laufenden ordentlichen Revisionsverfahrens zu klären haben. In Betracht zu ziehen wird dabei insbesondere eine psychiatrische und gegebe nenfalls orthopädische Begutachtung sein , da die Versicherte nun zusätzlich an Rückenbeschwerden zu leiden scheint und physiother a peutisch behandelt wird ( Urk. 12/181/2; Urk. 12/192/2).</w:t>
      </w:r>
    </w:p>
    <w:p>
      <w:r>
        <w:t>Da die Beschwerdegegnerin die Rückweisung zu verantworten hat, ist der Versicherten für die Dauer des Verwaltungsverfahrens bis zu einem Neuent scheid die bisherige ganze Invalidenrente auszurichten. Die Kinderrenten, für deren Entstehung die Geburten der zwei Kinder massgebend sind, sind ebenfalls bis zu einem Neuentscheid als Kinderrenten zu einer ganzen Invali denrente auszurichten. 5. 5.1</w:t>
      </w:r>
    </w:p>
    <w:p>
      <w:r>
        <w:t>Da es im vorliegenden Verfahren um die Bewilligung oder Verweigerung von Leistungen der Invalidenversicherung geht, ist das Verfahren kostenpflichtig. Die Gerichtskosten sind nach dem Prozessaufwand sowie unabhängig vom Streitwert festzulegen ( Art. 69 Abs. 1 bis IVG) und auf Fr. 600.-- anzusetzen. Entsprechend dem Ausgang des Verfahrens sind sie der unterliegenden Beschwerdegegnerin aufzuerlegen. 5.2</w:t>
      </w:r>
    </w:p>
    <w:p>
      <w:r>
        <w:t>Nach § 34 Abs. 1 GSVGer hat die obsiegende Beschwerde führende Person Anspruch auf Ersatz der Parteikosten. Diese werden ohne Rücksicht auf den Streitwert nach der Bedeutung der Streitsache, der Schwierigkeit des Prozes ses und dem Mass des Obsiegens bemessen ( Art. 61 lit . g ATSG in Verbin dung mit § 34 Abs. 3 GSVGer ). Nach ständiger Rechtsprechung gilt die Rück weisung der Sache an die Verwaltung zur weiteren Abklärung und neuen Verfügung als vollständiges Obsiegen (BGE 137 V 57 E. 2.2), weshalb die vertretene Beschwerdeführerin Anspruch auf eine Prozessentschädigung hat.</w:t>
      </w:r>
    </w:p>
    <w:p>
      <w:r>
        <w:t>Rechtsanwältin Stephanie Schwarz reichte am 2 2. Juli 2016 eine Honorar note ein, wobei sie einen Aufwand von 11 Stunden sowie Barauslagen in Höhe von Fr. 72.60 geltend machte ( Urk. 21 ). Der geltend gemachte Aufwand erweist sich angesichts der Bedeutung der Streitsache und der Schwierigkeit des Prozesses als angemessen. Hieraus resultiert eine Entschädigung von Fr. 2‘692.-- (11 Stunden x Fr. 220.-- zuzüglich Bar auslagen von Fr. 72.60 .-- zuzüglich Mehrwertsteuer von 8 % ). Die Beschwerdegegnerin hat Rechtsan wältin Step hanie Schwarz folglich mit Fr. 2‘692.-- zu entschädigen. Das Gericht erkennt: 1.</w:t>
      </w:r>
    </w:p>
    <w:p>
      <w:r>
        <w:t>Die Beschwerde wird in dem Sinne gutgeheissen, dass die angefochtene Verfügung vom 1 3. Oktober 2015 aufgehoben und die Sache an die Sozialversicherungsanstalt des Kantons Zürich, IV-Stelle, zurückgewiesen wird, damit diese nach erfolgter Abklärung im Sinne der Erwägungen neu verfüge.</w:t>
      </w:r>
    </w:p>
    <w:p>
      <w:r>
        <w:t>Es wird sodann festgestellt, dass der Beschwerdeführerin die bisherige ganze Invali denrente sowie die Kinderrenten während der Dauer des Verwaltungsverfah rens bis zu einem Neuentscheid weiterhin auszurichten sind . 2.</w:t>
      </w:r>
    </w:p>
    <w:p>
      <w:r>
        <w:t>Die Gerichtskosten von Fr. 600 .-- werden der Beschwerdegegnerin</w:t>
      </w:r>
    </w:p>
    <w:p>
      <w:r>
        <w:t>auferlegt.</w:t>
      </w:r>
    </w:p>
    <w:p>
      <w:r>
        <w:t>Rech nung und Einzahlungsschein werden der</w:t>
      </w:r>
    </w:p>
    <w:p>
      <w:r>
        <w:t>Kostenpflichtigen nach Eintritt der Rechts kraft zugestellt. 3.</w:t>
      </w:r>
    </w:p>
    <w:p>
      <w:r>
        <w:t>Die Beschwerdegegnerin wird</w:t>
      </w:r>
    </w:p>
    <w:p>
      <w:r>
        <w:t>verpflichtet, der unentgeltlichen Rechtsvertreterin der Beschwerdeführerin, Rechtsanwältin Stephanie Schwarz, Winterthur, eine Pro zessentschädigung von Fr. 2‘ 692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