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IV.2015.01155 vom 31. März 2017</w:t>
      </w:r>
    </w:p>
    <w:p>
      <w:r>
        <w:t>ZH Sozialversicherungsgericht, 2017-03-31, DE</w:t>
      </w:r>
    </w:p>
    <w:p>
      <w:r>
        <w:rPr>
          <w:b/>
        </w:rPr>
        <w:t xml:space="preserve">Quelle: </w:t>
      </w:r>
      <w:r>
        <w:t>https://mcp.opencaselaw.ch/entscheid/zh_sozialversicherungsgericht_IV.2015.01155</w:t>
      </w:r>
    </w:p>
    <w:p>
      <w:r>
        <w:t>FR: ZH_SOZIALVERSICHERUNGSGERICHT IV.2015.01155 du 31 mars 2017</w:t>
      </w:r>
    </w:p>
    <w:p>
      <w:r>
        <w:t>IT: ZH_SOZIALVERSICHERUNGSGERICHT IV.2015.01155 del 31 marzo 2017</w:t>
      </w:r>
    </w:p>
    <w:p>
      <w:pPr>
        <w:pStyle w:val="Heading2"/>
      </w:pPr>
      <w:r>
        <w:t>Erwägungen</w:t>
      </w:r>
    </w:p>
    <w:p>
      <w:r>
        <w:rPr>
          <w:b/>
        </w:rPr>
        <w:t>E. 1</w:t>
      </w:r>
    </w:p>
    <w:p>
      <w:r>
        <w:t>X.___, geboren 1967 und ohne Berufsausbildung, wurde am 11. Okto ber 2009 Opfer eines tätlichen Angriffs durch mehrere Personen (Urk. 8/8/9; Urk. 8/48/3). Am 17. Juli 2012 meldete er sich bei der Invaliden versicherung zum Leistungsbezug an (Urk. 8/2). Die Sozialversicherungsan stalt des Kan tons Zürich, IV-Stelle, holte daraufhin mehrere Arztberichte ein (Urk. 8/8 f.; Urk. 8/17; Urk. 8/20). Sie gab ausserdem bei Dr. med. Z.___, Facharzt für Psychiatrie und Psychotherapie, ein psychiatrisches Gut achten in Auftrag (Gutachten vom 6. Juli 2013; Urk. 8/23). Mit Vorbescheid vom 30. Juli 2013 stellte die IV-Stelle die Abweisung des Leistungsbegehrens in Aussicht, mit der Begründung, die notwendige Mindestbeitragsdauer sei nicht erfüllt (Urk. 8/26).</w:t>
      </w:r>
    </w:p>
    <w:p>
      <w:r>
        <w:t>Nachdem die Sozialabteilung der Stadt A.___ hiergegen am 9. August 2013 Einwand erhoben hatte (Urk. 8/29), zog die IV-Stelle Auszüge aus dem indi viduellen Konto des Versicherten und dessen Ehefrau (Urk. 8/40+43) sowie einen weiteren Arztbericht bei (Urk. 8/59). Ausserdem liess sie den Versi cher ten bei der B.___ (B.___-Gutachten vom 26. März 2015; Urk. 8/76) und holte Stellungnahmen des Regionalen Ärztlichen Dienstes (RAD) ein (Urk. 8/82 f.). Mit neuem Vorbescheid vom 17. August 2015 teilte die IV-Stelle mit, dass sie gedenke, das Leistungsbegehren abzuweisen (Urk. 8/84). Der Versicherte erhob hiergegen mit Schreiben vom 9. September 2015 Ein wand (Urk. 8/86), worauf die IV-Stelle indes am 6. Oktober 2015 wie ange kündigt verfügte (Urk. 8/89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 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Hiergegen erhob X.___ am 6. November 2015 Beschwerde (Urk. 1) und beantragte die Aufhebung der angefochtenen Verfügung sowie die Zuspre chung einer Invalidenrente. Er ersuchte gleichzeitig um Bewilligung der unent geltli chen Prozessführung, welche ihm mit gerichtlicher Verfügung vom 26. Februar 2016 (Urk. 18) gewährt wurde. Mit Beschwerdeantwort vom 1. Dezember 2015 (Urk. 6) ersuchte die IV-Stelle um Abweisung der Be schwer de. In der Folge reichte der Versicherte zusätzliche Eingaben ein (Urk. 11-15),</w:t>
      </w:r>
    </w:p>
    <w:p>
      <w:r>
        <w:t>wobei die IV-Stelle diesbezüglich auf eine Stellungnahme ver zichtete (Urk. 17 ). Das Gericht zieht in Erwägung: 1.</w:t>
      </w:r>
    </w:p>
    <w:p>
      <w:r>
        <w:rPr>
          <w:b/>
        </w:rPr>
        <w:t>E. 2.1</w:t>
      </w:r>
    </w:p>
    <w:p>
      <w:r>
        <w:t>Die Beschwerdegegnerin vertrat in der angefochtenen Verfügung vom 6. Oktober 2015 (Urk. 2) im Wesentlichen die Ansicht, dass infolge diverser materieller Mängel nicht auf das psychiatrische Gutachten von Dr. Z.___ vom 6. Juli 2013 (Urk. 8/23) abgestellt werden könne. Der psychiatrische Gutachter der B.___ AG habe eine generalisierte Angststörung (ICD-10 F45) mit anhaltender affektiver Störung und Symptomen der Verbitterung (ICD-10 F38.8) diagnostiziert. Er habe dem Versicherten eine 50%ige Einschränkung der Arbeitsfähigkeit für sämtliche Tätigkeiten attestiert. Bei der Durchsicht des psychiatrischen Gutachtens würden jedoch diverse Inkonsistenzen und Diskrepanzen auffallen. So habe der Beschwerdeführer gegenüber den Gut achtern unterschiedliche Angaben zu seiner Erwerbsbiographie gemacht. Un berücksichtigt geblieben sei ausserdem, dass er im Jahr 2010 zwei Mal vom Amt für Wirtschaft und Arbeit kontrolliert worden sei und dabei jeweils zu Protokoll gegeben habe, Geschäftsführer beziehungsweise Inhaber eines Un ternehmens zu sein. Hingegen habe der Versicherte den Gutachtern mitge teilt, seit dem Überfall am 11. Oktober 2009 nicht mehr erwerbstätig gewesen zu sein. Er habe zudem weder als Unselbständig- noch als Selbständigerwer bender jemals AHV-Beiträge abgerechnet. Auf die Aussagen der Gutachter, wonach die Einschränkung der Arbeitsfähigkeit auch im Hinblick auf den ge äusserten Verdacht auf Schwarzarbeit bestehe, könne nicht abgestellt werden (zum Ganzen Urk. 2 S. 2).</w:t>
      </w:r>
    </w:p>
    <w:p>
      <w:r>
        <w:t>Im Weiteren sei das Beschwerdebild des Versicherten von Selbstlimitierung, fehlender Motivation und einem erheblichen sekundären Krankheitsgewinn geprägt (Urk. 8/76/21+23+26). Er habe auch mit nicht plausiblen Gründen die Blutentnahme zur Medikamentenspiegelkontrolle verweigert, obwohl er angegeben habe, diverse Medikamente einzunehmen (Urk. 8/76/17). Zudem habe der Beschwerdeführer angegeben, sich zwei Mal im Monat zur psychi atrisch-psychotherapeutischen Behandlung ins Medizinische Zentrum C.___ zu begeben. Vor diesem Hintergrund sei ein erheblicher Leidensdruck fraglich. Eine Verbitterungsstörung schliesse auch grundsätzlich die An n ahme eines invalidisierenden Gesundheitsschadens aus (Urteil des Bundes gerichts 8C_822/2013 vom 4. Juni 2014 E. 4.6; zum Ganzen Urk. 2 S. 3).</w:t>
      </w:r>
    </w:p>
    <w:p>
      <w:r>
        <w:t>Ferner seien die Angaben des Versicherten zu den jeweiligen Ängsten und Beschwerden vage und diffus ausgefallen. Der psychiatrische Teilgutachter habe sich auf diese subjektiven Angaben gestützt, obwohl grundsätzlich ein weitgehend unauffälliger objektiver Befund attestiert worden sei. Abschlies send wies die IV-Stelle darauf hin, dass gemäss den Gutachtern eine Intensi vierung der Fachbehandlung eine positive Veränderung bewirken könne. Es fehle demnach an einer konsequenten Therapie, deren Scheitern das psychi sche Leiden als resistent ausweisen würde (Urteil des Bundesgerichts 9C_667/2013 vom 29. April 2013 E. 4.3.2). Angesichts aller genannten Um stände sei kein invalidisierender Gesundheitsschaden ausgewiesen (zum Gan zen Urk. 2 S. 4).</w:t>
      </w:r>
    </w:p>
    <w:p>
      <w:r>
        <w:rPr>
          <w:b/>
        </w:rPr>
        <w:t>E. 2.2</w:t>
      </w:r>
    </w:p>
    <w:p>
      <w:r>
        <w:t>Der Versicherte nahm in seiner Beschwerdeschrift vom 6. November 2015 (Urk. 1) in erster Linie Bezug auf das psychiatrische Gutachten von Dr. Z.___ vom 6. Juli 2013 (Urk. 8/23). Dieser habe korrekterweise und nachvollziehbar festgestellt, dass der Beschwerdeführer an einer chronischen posttraumati schen Belastungsstörung (PTBS) leide und für alle Tätigkeiten zu 100 % ar beits unfähig sei. Die IV-Stelle habe ohne wesentliche Gründe eine zweite Be gut achtung bei den Ärzten der B.___ AG eingeholt, welche in Fachkreisen als versicherungsfreundliche Adresse gelte. Der begutachtende Psychiater Dr. med.</w:t>
      </w:r>
    </w:p>
    <w:p>
      <w:r>
        <w:t>D.___ habe jedoch in seinem versicherungsfreundlichen Be r icht keine Depression oder Neurose festgestellt, obwohl alle Kriterien dafür erfüllt gewesen seien. Er habe trotz bestehender Notwen digkeit auch kein neuropsychologisches Screening durchgeführt, weshalb auf sein Gutachten nicht abgestellt werden könne.</w:t>
      </w:r>
    </w:p>
    <w:p>
      <w:r>
        <w:t>Die Beschwerdegegnerin habe zudem kritisiert, dass der Versicherte hinsicht lich seiner Erwerbsbiographie unterschiedliche Angaben gemacht habe. Sie behaupte, dass er damit habe manipulieren wollen, was in keiner Weise zu treffe. Der Beschwerdeführer sei psychisch schwer krank und könne sich nicht ganz genau erinnern. Die Erwerbsbiographie könne man ganz leicht mit einem „AHV-Zusammenruf“ feststellen, welcher der IV-Stelle zur Verfü gung stehe. Der Versicherte sei kein Rentenneurotiker und wäre in keiner Weise mit dem Erhalt einer Invalidenrente zufrieden (zum Ganzen Urk. 1 S. 3).</w:t>
      </w:r>
    </w:p>
    <w:p>
      <w:r>
        <w:rPr>
          <w:b/>
        </w:rPr>
        <w:t>E. 2.3</w:t>
      </w:r>
    </w:p>
    <w:p>
      <w:r>
        <w:t>In ihrer Beschwerdeantwort vom 1. Dezember 2015 (Urk. 6) wies die Be schwer degegnerin unter Beilage eines Strafbefehls vom 1. Juli 2015 (vgl. Urk. 7) darauf hin, dass der Versicherte weiterhin als Geschäftsführer tätig sei, was er anlässlich der Begutachtung ebenfalls nicht erwähnt habe.</w:t>
      </w:r>
    </w:p>
    <w:p>
      <w:r>
        <w:rPr>
          <w:b/>
        </w:rPr>
        <w:t>E. 2.4</w:t>
      </w:r>
    </w:p>
    <w:p>
      <w:r>
        <w:t>Unter Bezugnahme auf einen Bericht des Medizinischen Zentrums C.___ vom 25. Juni 2015 machte der Beschwerdeführer mit Eingabe vom 22. Dezem ber 2015 geltend, dass er schwer krank und nicht arbeitsfähig sei (Urk. 14 f.). 3. 3.1</w:t>
      </w:r>
    </w:p>
    <w:p>
      <w:r>
        <w:t>Der Gesundheitszustand des Beschwerdeführers lässt sich aufgrund der Akten lage wie folgt zusammenfassen:</w:t>
      </w:r>
    </w:p>
    <w:p>
      <w:r>
        <w:t>Dem Austrittsbericht des Spitals E.___ vom 22. Oktober 2009 sind die folgen den Diagnosen zu entnehmen (Urk. 8/8/9): - Radiusschaftfraktur rechts - Metacarpaleköpfchenfraktur V Hand links - Hohe Fibulafraktur links - Riss-Quetsch-Wunde (RQW) hochfrontal links - Commotio cerebri - Nitritnegativer Harnwegsinfekt (HWI)</w:t>
      </w:r>
    </w:p>
    <w:p>
      <w:r>
        <w:t>Es wurde weiter ausgeführt, dass der Versicherte Restaurantbesitzer sei und ihn am 11. Oktober 2009 drei männliche Personen aufgesucht hätten, nach dem er diese zuvor gebeten habe, sein Restaurant zu verlassen. Eine Person habe ihn mit einer Pistole bedroht und diese an die linke Seite des Halses ge drückt; die anderen hätten mit einem Baseballschläger auf ihn losgeprügelt. Es sei zu kurzer Bewusstlosigkeit und leichter Übelkeit, jedoch nicht zu Er brechen oder einer Amnesie gekommen (Urk. 8/8/9). Die 24-stündige neuro lo gische Überwachung habe sich unauffällig gezeigt und der Versicherte habe prob lemlos mobilisiert werden können. Er sei am 15. Oktober 2009 in gutem All gemeinzustand und reizlosen Wundverhältnissen nach Hause entlassen wor den (Urk. 8/8/10). 3.2</w:t>
      </w:r>
    </w:p>
    <w:p>
      <w:r>
        <w:t>Nebst den im Austrittsbericht des Spitals E.___ vom 22. Oktober 2009 ge nann ten Diagnosen (E. 3.1 hiervor) stellten die Ärzte des Medizinischen Zentrums C.___ in ihrem Bericht vom 4. November 2011 eine posttrau ma tische Belastungsstörung (ICD-10 F43.1) fest. Der Versicherte beklage, seit dem Überfall unter Vergesslichkeit und dauernden Kopfschmerzen zu leiden. Es seien auch Flashbacks, Herzrasen, Schweissausbrüche, Vermeidungsver halten sowie Schlaf- und Konzentrationsstörungen vorhanden. Bisher hätten keine stationären oder ambulanten Behandlungen stattgefunden. Ziel sei die Reduktion der Traumatisierung und die Wiederherstellung der Arbeitsfähig keit (Urk. 8/8/6-8).</w:t>
      </w:r>
    </w:p>
    <w:p>
      <w:r>
        <w:t>Ergänzend wurde im Bericht vom 6. November 2012 ausgeführt, dass die Prognose aufgrund der chronifizierten Symptomatik negativ zu beurteilen sei. Aktuell erfolge eine medikamentöse Behandlung sowie jede zweite Woche eine Psychotherapie. Die bisherige Tätigkeit sei aus medizinischer Sicht nicht mehr zumutbar. Eine Wiederaufnahme der beruflichen Tätigkeit sei aus heutiger Sicht ausgeschlossen (Urk. 8/9/6 f.). Sodann wurde am 3. April 2013 festgehalten, dass weiterhin eine 100%ige Arbeitsunfähigkeit für die bishe rige wie auch für angepasste Tätigkeiten bestehe (Urk. 8/20/3). 3.3</w:t>
      </w:r>
    </w:p>
    <w:p>
      <w:r>
        <w:t>Im März 2013 begab sich der Beschwerdeführer aufgrund von Schulter schmer zen ins Spital F.___ in Behandlung (Urk. 8/56/10). Er habe zudem über eine permanente Gefühlsstörung in drei Fingern und Kraftverlust im rechten Arm geklagt. Eine ossäre Läsion im Schultergelenk und eine neu rologische Problematik hätten ausgeschlossen werden können (Urk. 8/56/7+9). Stattdessen sei eine sogenannte PASTA-Läsion festgestellt und behandelt worden (Urk. 8/56/11). 3.4</w:t>
      </w:r>
    </w:p>
    <w:p>
      <w:r>
        <w:t>Dr. med. Z.___ legte am 6. Juli 2013 sein psychiatrisches Gutachten vor und diagnostizierte eine chronische posttraumatische Belastungsstörung (ICD-10 F43.1; Urk. 8/23/9). Der Versicherte sei deswegen seit Oktober 2001 (richtig: 2009) bis heute für alle ausserhäuslichen Erwerbstätigkeiten zu 100 % arbeitsunfähig. Die psychische Störung habe sich chronifiziert und einen Krankheitswert mit hohem Schweregrad. Die psychiatrischen Thera piemöglichkeiten seien ausgeschöpft worden und die Prognose auf lange Sicht ungünstig (Urk. 8/23/11).</w:t>
      </w:r>
    </w:p>
    <w:p>
      <w:r>
        <w:t>Zur Erklärung, warum sich die Störung chronifiziert habe, wären gemäss Dr. Z.___ Angaben über vorbestehende Belastungen und psychische Störun gen wichtig. Der Versicherte zeige aber diesbezüglich eine starke psychische Abwehr, weshalb auch aus den früheren medizinischen Berichten wenig zu erfahren sei. Anhaltspunkte für den Verdacht auf eine Persönlichkeitsstörung mit verminderten psychischen Bewältigungsfähigkeiten würden das lebens lange eklatante Einzelgängertum des Versicherten sowie dessen eigen anmu tende, schizoide Denkweise und schlecht einfühlbare Affektivität bilden. Sein Vermeidungsverhalten sei extrem. Er habe schon den Spitalaufenthalt nach den Operationen abgebrochen, getraue sich nicht allein auf die Strasse, gehe nicht allein einkaufen und brauche auch für die Besuche beim Psychiater Be gleitung. Er habe sich sozial vollends isoliert. Der Beschwerdeführer leide an einer für die posttraumatische Belastungsstörung typischen Symptomatik von ständigen Wiedererinnerungen an den Überfall, die eine psychovegeta tive Stresssymptomatik mit Schweissausbrüchen, Herzklopfen und Atemnot auslösen würden. Häufig komme es auch zu Angstträumen mit der Folge dauernder Unruhe und Schlafstörungen. Die Ängste hätten den Grad einer Panikstörung erreicht, insbesondere untermauert durch das Stimmenhören, die Suizidimpulse und die psychovegetative Stresssymptomatik. Ferner wirke der Versicherte sehr unbeholfen, bedrückt, apathisch, verlangsamt, affektiv erstarrt und auf depressive Art resigniert. Der chronische Stress- und Er schöpfungszustand biete keine energetischen Ressourcen für eine auswärtige Erwerbstätigkeit mehr dar. Das panikbedingte Vermeidungsverhalten erlaube allgemein keine regelmässigen ausserhäuslichen Tätigkeiten mehr (zum Gan zen Urk. 8/23/9 f.). 3.5</w:t>
      </w:r>
    </w:p>
    <w:p>
      <w:r>
        <w:t>Im Bericht des Medizinischen Zentrums C.___ vom 14. August 2014 wurde bei fortbestehender Diagnose und Symptomen (vgl. E. 3.2) ausgeführt, dass dem Versicherten aufgrund des Ausmasses der Beeinträchtigungen eine normale, selbständige Lebensführung nicht möglich sei. Aktuell seien deutli che Suizidideen vorhanden; eine akute Suizidalität bestehe aber nicht. We gen der Traumatisierung könne der Beschwerdeführer an keiner gerichteten Tätigkeit teilnehmen (Urk. 8/59/7). 3.6</w:t>
      </w:r>
    </w:p>
    <w:p>
      <w:r>
        <w:t>3.6.1</w:t>
      </w:r>
    </w:p>
    <w:p>
      <w:r>
        <w:t>Gemäss polydisziplinärem B.___-Gutachten vom 26. März 2015 besteht als Diagnose mit Auswirkung auf die Arbeitsfähigkeit eine generalisierte Angst störung (ICD-10 F45 [richtig: F41.1]) mit anhaltender affektiver Störung und Symptomen der Verbitterung (ICD-10 F38.8; Urk. 8/76/13). Ohne Auswir kung auf die Arbeitsfähigkeit seien dagegen im Wesentlichen die folgenden Diagnosen (Urk. 8/76/13): - Subsyndromale, posttraumatische Belastungsstörung (ICD-10 F43.1) - Anhaltende somatoforme Schmerzstörung (ICD-10 F45.4) - Steatosis hepatis (Fettleber) - Rezidivierende Harnwegsinfekte - Leichtes Impingementsyndrom der rechten Schulter bei MRI-gesicher ter Partialruptur der Supraspinatussehne 3.6.2</w:t>
      </w:r>
    </w:p>
    <w:p>
      <w:r>
        <w:t>Aus psychiatrischer Sicht wurde festgehalten, dass der Versicherte in der Lage sei, einer ihm körperlich zumutbaren Tätigkeit (vgl. E. 3.6.6) in einem 50%-Pensum ohne weitere Leistungsverminderung nachzugehen. Er berichte über Nachhallerinnerungen, Flashbacks, Intrusionen mit szenenhaft ablau fenden Erinnerungen an das Überfallereignis sowie über Albträume, welche ebenfalls inhaltlich mit dem Ereignis verknüpft seien. Die Schilderung bleibe al lerdings bemerkenswert oberflächlich und blass und werde nicht durch kata strophierende Vegetativreaktionen oder Affektstürme begleitet. Daher müsse die von den behandelnden Ärzten wiederholt geschilderte Diagnose einer posttraumatischen Belastungsstörung in Zweifel gezogen werden. Es mangle an der Reaktion mit intensiver Furcht, Hilflosigkeit oder Entsetzen. Die Schilderung der Ereignisse geschehe ausserdem nicht so, als ob der Be schwerdeführer tatsächlich handle oder fühle, dass das Ereignis wiederkehre. Auch ein anhaltendes Vermeidungsverhalten bezüglich trauma-assoziierter Reize lasse sich nicht sicher bestätigen. Eine dauerhafte Losgelöstheit oder Entfremdung von anderen Personen lasse sich ebenso wenig feststellen wie die Unfähigkeit, sich an einen wichtigen Aspekt des Traumas zu erinnern. Es zeige sich zwar ein vermindertes Interesse an Aktivitäten, aber diese Ein schränkung sei keineswegs traumaspezifisch, sondern könne auch im Zuge der depressiven Symptomatik und Affektregulationsstörung erklärt werden. Auch anhaltende Symptome erhöhter Erregung wie Hypervigilanz seien kei neswegs feststellbar oder einzig mit einer posttraumatischen Belastungsstö rung erklärbar (Urk. 8/76/10+28).</w:t>
      </w:r>
    </w:p>
    <w:p>
      <w:r>
        <w:t>Das chronische Schmerzsyndrom bleibe ohne Relevanz für die Arbeitsfähig keit. Die sogenannten Foerster-Kriterien seien nämlich nicht hinlänglich er füllt. Es mangle an einem ausgewiesenen sozialen Rückzug aus allen Lebens bereichen, am Nachweis einer schwerwiegenden psychiatrischen Komorbidi tät und an einem primären, therapeutisch unzugänglichen Krankheitsgewinn. Vielmehr sei ein sekundärer Krankheitsgewinn - eng verknüpft mit dem Ver bitterungssyndrom des Versicherten - entscheidend, so dass eine Relevanz für die Arbeitsfähigkeit aus der somatoformen Schmerzstörung nicht resul tiere (Urk. 8/76/11+28).</w:t>
      </w:r>
    </w:p>
    <w:p>
      <w:r>
        <w:t>Ungeachtet dessen müsse festgehalten werden, dass die anhaltende affektive Störung mit Verbitterung, Ängsten und depressiven Affekten zu einer Min derung der Arbeitsfähigkeit führe, da damit eine deutliche Beeinträchtigung der Affektregulation, der Ausdauer und des Durchhaltevermögens verknüpft sei. Aus psychiatrischer Sicht sei der Beschwerdeführer in der Lage, zu einem Pensum von 50 % ohne weitere Leistungsminderung einer ihm körperlich zumutbaren Tätigkeit nachzugehen. Für die zuletzt ausgeübte Tätigkeit als Mitarbeiter in der Gastronomie bestehe seit Oktober 2009 eine Arbeitsfähig keit von 0 % (Urk. 8/76/11+29). 3.6.3</w:t>
      </w:r>
    </w:p>
    <w:p>
      <w:r>
        <w:t>Aus neurologischer Sicht verhalte es sich so, dass anlässlich der Untersu chung keine neurologischen Ausfälle hätten objektiviert werden können. Der Versicherte könne alle Tätigkeiten entsprechend seiner Ausbildung und Kenntnisse ausüben (Urk. 8/76/11+35). 3.6.4</w:t>
      </w:r>
    </w:p>
    <w:p>
      <w:r>
        <w:t>Auch im Fachgebiet der Inneren Medizin hätten sich keine Erkrankungen gezeigt, welche die Arbeitsfähigkeit beeinträchtigen würden. Insbesondere aufgrund der Fettleber, des leichten Übergewichts, der in der Vergangenheit aufgetretenen Harnwegsinfekte wie auch der chronischen Rückenschmerzen resultiere keine dauerhafte Einschränkung der Arbeitsfähigkeit (Urk. 8/76/11 f.+43). 3.6.5</w:t>
      </w:r>
    </w:p>
    <w:p>
      <w:r>
        <w:t>Aus orthopädischer Sicht seien die anlässlich des tätlichen Angriffs erlittenen Knochenbrüche ohne Funktionseinschränkungen ausgeheilt. Im Bereich der Hals- und Lendenwirbelsäule würden sich die Funktionen leichtgradig ein geschränkt zeigen. Radiologisch seien aber auf Basis der Röntgenbilder keine dem Alter vorauseilenden Degenerationen vorhanden. Bei der Untersuchung hätten sich keine Schmerzen provozieren lassen. Klinisch würden sich auch keine Zeichen einer radikulären Ausfallsymptomatik zeigen. Aus orthopädi scher Sicht sei die Arbeitsfähigkeit in der Tätigkeit als Landschaftsgärtner oder auch im Service vollschichtig gegeben (Urk. 8/76/12+52). 3.6.6</w:t>
      </w:r>
    </w:p>
    <w:p>
      <w:r>
        <w:t>Im polydisziplinären Konsens wurde festgehalten, dass der Versicherte körper lich leichte und mittelschwere Tätigkeiten mit Heben und Tragen bis zu 25 Kilogramm ausüben könne. Ihm seien Tätigkeiten einfacher geistiger Natur mit geringen Verantwortungsgraden, ohne besonderen Zeitdruck und ohne besondere Anforderungen an die Team- und Konfliktfähigkeit möglich, wobei eine Arbeitsfähigkeit in der Grössenordnung von 50 % vorliege. Die zuletzt ausgeübte Tätigkeit als Mitarbeiter in der Gastronomie könne der Be schwerdeführer jedoch wegen der mit dem Überfall verknüpften Ängste und der eingeschränkten Team- und Konfliktfähigkeit nicht mehr verrichten; in soweit bestehe eine Arbeitsfähigkeit von 0 % (Urk. 8/76/14 f.). 3.7</w:t>
      </w:r>
    </w:p>
    <w:p>
      <w:r>
        <w:t>Mit Schreiben vom 25. Juni 2015 (Urk. 8/79) nahmen die Ärzte des Medizini schen Zentrums C.___ zum B.___-Gutachten vom 26. März 2015 (vgl. E. 3.6) Stellung. Sie kritisierten, dass die Diagnose einer posttraumatischen Be lastungsstörung anhand der DSM-5 Kriterien verworfen worden sei, was nicht statthaft sei, da die Diagnosestellungen im deutschsprachigen Raum gemäss den ICD-10 Kriterien erfolgen würden (Urk. 8/79/1). Der psychiatri sche Gutachter habe ferner die massiven Wirkungen der Psychopharmaka zu wenig berücksichtigt und den Tagesablauf des Versicherten unvollständig eruiert. Der Beschwerdeführer sei ausserdem aufgrund des positiven und nega tiven Leistungsbildes sowie der Traumatisierung auch für angepasste Tätigkeiten zu 100 % arbeitsunfähig (Urk. 8/79/2 f.). 4. 4.1</w:t>
      </w:r>
    </w:p>
    <w:p>
      <w:r>
        <w:t>Zwischen den Parteien ist strittig, welche Beweiskraft dem B.___-Gutachten vom 26. März 2015 (Urk. 8/76) zukommt und ob ein invalidisierender Ge sundheitsschaden vorliegt (vgl. E. 2.1 ff.). 4.2</w:t>
      </w:r>
    </w:p>
    <w:p>
      <w:r>
        <w:t>Das B.___-Gutachten vom 26. März 2015 basiert auf umfassenden psychia tri schen, neurologischen, internistischen sowie orthopädischen Un tersuch ung en. Es wurde in detaillierter Kenntnis der Vorakten erstellt (Urk. 8/76/4 ff.). Der Versicherte wurde von den einzelnen Gutachtern situa tionsadäquat be fragt und konnte sich insbesondere auch zu seinen aktuellen Leiden äussern, wobei seine Beschwerden sodann im Rahmen der Diagno seerhebung Berück sichtigung fanden (Urk. 8/76/20 ff.+31 ff.+38 ff.+ 45 ff.). Soweit möglich, erfolgte ausserdem eine schlüssige Auseinandersetzung mit den früheren ärzt lichen Beurteilungen (Urk. 8/76/28 f.+35+43+52). Die ge stellten Diag no sen sowie die aus medizinischer Sicht bestehenden Auswir kungen auf die Ar beits fähigkeit wurden überzeugend dargelegt und erläutert (Urk. 8/76/27 ff.+35 f. + 42 f.+51 f.; vgl. zum Ganzen E. 1.5). 4.3 4.3.1</w:t>
      </w:r>
    </w:p>
    <w:p>
      <w:r>
        <w:t>Der Versicherte brachte in seiner Beschwerdeschrift verschiedene Kritik punkte am B.___-Gutachten an. Er machte zunächst geltend, dass die B.___ AG in Fachkreisen als versicherungsfreundliche Adresse gelte, was mit dem vorliegenden Gutachten auch klar erwiesen sei. Der psychiatrische Gutachter Dr. med. D.___, Facharzt für Psychiatrie, habe zudem merkwürdi gerweise keine Depression oder Neurose festgestellt, obwohl alle Kriterien dafür erfüllt gewesen seien. Dies habe er nur getan, um einen versicherungs freundlichen Bericht erstatten zu können (Urk. 1 S. 3; E. 2.2).</w:t>
      </w:r>
    </w:p>
    <w:p>
      <w:r>
        <w:t>Im Raum steht somit der Vorwurf einer versicherungsfreundlichen - und in diesem Sinne voreingenommenen - Begutachtung. Es ist darauf hinzuweisen, dass sich Ausstandsbegehren stets nur gegen eine bestimmte Person, nicht aber gegen eine Gutachterstelle wie die B.___ AG, richten können (vgl. das Urteil des Bundesgerichts 9C_91/2016 vom 14. März 2016 mit Hinweis). In des bringt der Beschwerdeführer auch gegen Dr. D.___ keine konkreten Anhaltspunkte vor, welche objektiv auf eine Gefahr der Voreingenommen heit beziehungsweise den Anschein der Befangenheit schliessen lassen wür den. Nicht überzeugend ist namentlich der Einwand, dass Dr. D.___ entge gen den medizinischen Tatsachen keine Depression oder Neurose festgestellt habe, um einen versicherungsfreundlichen Bericht erstatten zu können. Bei den genannten Argumenten handelt es sich um unsubstantiierte Behaupt ungen des Versicherten, welche in den medizinischen Akten keine Stütze finden (vgl. E. 3). 4.3.2</w:t>
      </w:r>
    </w:p>
    <w:p>
      <w:r>
        <w:t>Sodann rügte der Beschwerdeführer, dass Dr. D.___ trotz bestehender Not wendigkeit kein neuropsychologisches Screening durchgeführt habe, weshalb auf sein Gutachten nicht abgestellt werden könne (Urk. 1 S. 3; E. 2.2).</w:t>
      </w:r>
    </w:p>
    <w:p>
      <w:r>
        <w:t>Auch dieser Einwand des Versicherten geht fehl. So wird nicht näher ausge führt, welche neuen und entscheidrelevanten Erkenntnisse ein neuropsycho logisches Screening liefern würde und inwiefern der medizinische Sachver halt in diesem Zusammenhang ungenügend abgeklärt worden sei. Die psy chiatrische Untersuchung und Befundaufnahme durch Dr. D.___ erfolgte unter angemessenem Zeitaufwand in umfassender und eingehender Weise (Urk. 8/76/20-27). Es ist nicht ersichtlich und wird auch vom Versicherten nicht dargelegt, in welchen Punkten diese Abklärungen unvollständig sein sollen. 4.3.3</w:t>
      </w:r>
    </w:p>
    <w:p>
      <w:r>
        <w:t>Der Beschwerdeführer wendete weiter ein, dass Dr. Z.___ korrekterweise fest gestellt habe, dass eine posttraumatische Belastungsstörung und infolgedes sen eine 100%ige Arbeitsunfähigkeit vorliege. Dessen Abklärungen seien um ein Wesentliches besser, als diejenigen von Dr. D.___ (Urk. 1 S. 3 f.; E. 2.2).</w:t>
      </w:r>
    </w:p>
    <w:p>
      <w:r>
        <w:t>Auch dieser Argumentation kann nicht gefolgt werden. Zum einen basiert das Gutachten von Dr. Z.___ vom 6. Juli 2013 (Urk. 8/23; vgl. E. 3.4) mass geblich auf den subjektiven Angaben des Beschwerdeführers, ohne sich mit diesen in angemessener Art und Weise kritisch auseinanderzusetzen (vgl. Urk. 8/23/9 f.). Zum anderen wird hinsichtlich der diagnostizierten posttrau matischen Belastungsstörung nicht darauf eingegangen, dass gemäss ICD-Cod e (F43.1) der Beginn einer solchen Störung dem Trauma in aller Regel mit einer Latenz von wenigen Wochen bis maximal sechs Monaten folgt (vgl. die Urteile des Bundesgerichts 9C_228/2013 E. 4.1.2 f. und 9C_687/2013 E. 4.2, jeweils mit Hinweisen) und sich der Versicherte erst nach über zwei Jahren in ärztliche Behandlung begeben hat (Urk. 8/8/6 f.). Weiter überzeugt die Schluss folgerung, dass sich die posttraumatische Belastungsstörung chronifi ziert habe, nicht. Dr. Z.___ räumt selbst ein, dass in diesem Zusam menhang Angaben über vorbestehende Belastungen und psychische Störun gen wichtig seien, wobei allerdings aus den früheren medizinischen Berich ten wenig zu erfahren sei (Urk. 8/23/9). Zudem hat er ohne genauere Über prüfung – nament lich ohne Blutentnahme zur Kontrolle des Medikamenten spiegels - festgehalten, dass der Beschwerdeführer viele verschiedene Psychopharmaka einnehme (Urk. 8/23/10). Ausser Acht gelassen wird zu sätzlich, dass bis zum Zeitpunkt der Begutachtung - wie auch bis zum heuti gen Tag - keine sta ti o näre oder anderweitig intensive psychiatrische Behandlung erfolgt ist. Wie ange sichts all dieser Umstände von einer Ausschöpfung der psychiatrischen The rapiemöglichkeiten und einem chronifizierten Leiden ausgegangen werden konnte (Urk. 8/23/11), ist nicht nachvollziehbar.</w:t>
      </w:r>
    </w:p>
    <w:p>
      <w:r>
        <w:t>Analoges gilt im Übrigen in Bezug auf den Arztbericht des Medizinischen Zentrums C.___ vom 25. Juni 2015 (Urk. 8/79), auf welchen der Be schwer deführer ebenfalls verweist (Urk. 14). Zusätzlich ist auf die Erfah rungs tatsache hinzuweisen, dass behandelnde Arztpersonen und Therapie kräfte mit unter im Hinblick auf ihre auftragsrechtliche Vertrauensstellung in Zweifels fällen eher zu Gunsten ihrer Patientinnen und Patienten aussagen (BGE 135 V 465 E. 4.5, 125 V 351 E. 3b/cc). Ergänzend ist sodann anzumer ken, dass der Tagesablauf des Versicherten entgegen den Behauptungen (Urk. 8/79/2) auch hinsichtlich der Schlafprobleme vollständig festgestellt worden ist (Urk. 8/76/20 f.). Ferner ist die Beachtung von DSM-5 Kriterien zwecks Diagnose einer posttraumatischen Belastungsstörung (Urk. 8/76/28; Urk. 6/79/1) nicht unstatthaft (vgl. BGE 130 V 396 E. 6.3), wobei den kon zep tio nellen Unterschieden zu den ICD-10 Kriterien gemäss bundesgericht li cher Rechtsprechung ohnehin durch ein strukturiertes Beweisverfahren unter Verwendung der Standardindikatoren nach Massgabe von BGE 141 V 281 Rechnung getragen werden kann (BGE 142 V 342 E. 5.2.3; siehe hierzu E.</w:t>
      </w:r>
    </w:p>
    <w:p>
      <w:r>
        <w:t>4. 5 unten). 4.3.4</w:t>
      </w:r>
    </w:p>
    <w:p>
      <w:r>
        <w:t>Als Zwischenfazit ist damit festzuhalten, dass die Einwände des Beschwerde führers die Beweiskraft des B.___ -Gutachtens vom 26. März 2015 (Urk. 8/76) nicht zu schmälern vermögen. Es hat sich gezeigt, dass aus den genannten Gründen weder auf das psychiatrische Gutachten von Dr. Z.___ (Urk. 8/23), noch auf den Arztbericht des Medizinischen Zentrums C.___ (Urk. 8/79) abgestellt werden kann. 4.4</w:t>
      </w:r>
    </w:p>
    <w:p>
      <w:r>
        <w:t>Die Beschwerdegegnerin stellte das B.___-Gutachten in der angefochtenen Verfügung prinzipiell nicht in Frage, schloss allerdings aus verschiedenen Gründen darauf, dass kein invalidisierender Gesundheitsschaden vorliege (Urk. 2 S. 4).</w:t>
      </w:r>
    </w:p>
    <w:p>
      <w:r>
        <w:t>Vorab ist festzuhalten, dass es Aufgabe der Arztperson ist, den Ge sund heits zustand zu beurteilen, die Befunde zu erheben und gestützt darauf die Diag nose zu stellen. Bei der Folgenabschätzung der erhobenen gesund heitlichen Beeinträchtigungen für die Arbeitsfähigkeit kommt ihr hingegen keine ab schliessende Beurteilungskompetenz zu (BGE 140 V 193 E. 3.2 mit Hinwei sen) . Gemäss B.___-Gutachten sei der Beschwerdeführer ausgehend von der Diag nose einer generalisierten Angststörung in Verknüpfung mit ei ner anhalten den affektiven Störung und Symptomen der Verbitterung in sei ner zuletzt aus geübten Tätigkeit als Mitarbeiter in der Gastronomie nicht mehr arbeits fähig. Für leidensadaptierte Tätigkeiten bestehe eine 50%ige Ar beitsfähigkeit (Urk. 8/76/15+29; vgl. E. 3.6.2).</w:t>
      </w:r>
    </w:p>
    <w:p>
      <w:r>
        <w:t>Die IV-Stelle bringt berechtigterweise vor, dass diese medizinisch-theo retisch begründete Arbeitsunfähigkeit aus invalidenversicherungs-recht licher Sicht nicht von Relevanz ist. Entscheidend ist dabei primär, dass psy chische Stö rungen gemäss ständiger bundesgerichtlicher Rechtsprechung nur dann als invalidisierend gelten, wenn sie schweren Ausmasses und therapeu tisch sämt liche in Frage kommenden Optionen ausgeschöpft worden sind ( BGE 141 V 281 E. 4.3.1.2; vgl. Urteile des Bundesgerichtes 8C_614/2015 vom 15. Dezem ber 2015 E. 5 und 9C_125/2015 vom 18. November 2015 E. 7.2.1) . Von einer solchen Therapieresistenz kann im Hinblick auf die im kon kreten Fall diag nostizierten Störungen nicht ausgegangen werden. In diesem Kontext weisen die Gutachter selbst darauf hin, dass eine Intensivie rung der Fachbehandlung eine positive Veränderung bewirken könne (Urk. 8/76/15), denn bis anhin hat sich der Versicherte nur jede zweite Wo che in ambulante Therapie begeben (E. 3.2). Zu seinen Ungunsten zu werten ist auch die ungenügende Mit wir kung im Zusammenhang mit der Kontrolle des Medikamentenspiegels an lässlich der Begutachtung (Urk. 8/76/17+24+27+42). Allein aufgrund der an ge gebenen Angst vor Blut ist eine solche Untersuchung nicht als unzumutbar zu erachten (vgl. Art. 43 Abs. 2 ATSG). Auf einen erheblichen Leidensdruck kann vor diesem Hinter grund jedenfalls nicht geschlossen werden.</w:t>
      </w:r>
    </w:p>
    <w:p>
      <w:r>
        <w:t>Weiter gilt es zu beachten, dass sich in den Akten diverse Hinweise darauf finden lassen, dass der Beschwerdeführer durch seine Erkrankungen nicht der art in seinem Alltags- und Erwerbsleben eingeschränkt zu sein scheint, als er im Rahmen der Begutachtung angegeben hat. Einerseits konnte er trotz Angst vor Menschenansammlungen (Urk. 8/76/20 f.) ohne Begleitung mit dem Zug zur psychiatrischen Begutachtung anreisen (Urk. 8/76/24). An de rer seits lässt sich den Unterlagen entnehmen, dass sich der Versicherte nach dem tätlichen Übergriff im Oktober 2009 wieder im besagten Club in G.___ aufgehalten und sich sogar als Geschäftsführer bezeichnet hat (Polizeieinvernahme vom 11. Juni 2010 S. 1; Urk. 7). Ausserdem äusserte er sich im Oktober 2010 in einem weiteren Strafverfahren dahingehend, dass er Inhaber der Einzelfirma „H.___“ sei und für diese arbeite (Poli zei einvernahme vom 20. Oktober 2010 S. 1; Urk. 7). Sodann wurde der Be schwer deführer mit Strafbefehl vom 1. Juli 2015 für schuldig befunden, als Geschäftsführer des Unternehmens „I.___“ am 17. Juni 2015 einen Ausländer ohne Bewilligung im Sinne des Ausländergesetzes beschäftigt zu haben (Urk. 7). Wie die Beschwerdegegnerin richtig anmerkt, steht dies in klarem Widerspruch zu den gegenüber den Gutachtern getätigten Aussagen (Urk. 8/76/24+33+41), wonach der Versicherte nach Oktober 2009 nicht mehr erwerbstätig gewesen sei. Dessen Erwerbsbiographie - soweit sie re konstru ier bar ist (vgl. auch Urk. 8/43) - und die nicht von der Hand zu wei senden Inkonsistenzen lassen somit ebenfalls darauf schliessen, dass kein respektive kein ausreichender Leidensdruck vorliegt, der einer vollzeitlichen Erwerbs tätigkeit im Wege stehen würde. 4.5</w:t>
      </w:r>
    </w:p>
    <w:p>
      <w:r>
        <w:t>Der Vollständigkeit halber ist schliesslich festzuhalten, dass der im Rahmen der gutachterlichen Untersuchung diagnostizierten subsyndromalen post trau matischen Belastungsstörung (ICD-10 F43.1) sowie der anhaltenden so mato formen Schmerzstörung (ICD-10 F45.4) zu Recht keine Auswirkung auf die Arbeitsfähigkeit zuerkannt wurde (E. 3.6.1). So wurde in Bezug auf die somato forme Schmerzstörung - was aber auch hinsichtlich der posttrauma tischen Belastungsstörung Geltung hat - auf die zum damaligen Zeitpunkt massgebenden Foerster-Kriterien eingegangen und festgestellt, dass diese nicht hinlänglich erfüllt seien. Namentlich wurde ausgeführt, dass es an einem ausgewiesenen sozialen Rückzug aus allen Lebensbereichen, an dem Nach weis einer schwerwiegenden psychiatrischen Komorbidität und an einem</w:t>
      </w:r>
    </w:p>
    <w:p>
      <w:r>
        <w:t>primären, therapeutisch unzugänglichen Krankheitsgewinn fehle (Urk. 8/76/11+28 ; E. 3.6.2). Obwohl das Bundesgericht zwischenzeitlich für p athogenetisch-ätiologisch unklare syndromal e Beschwerdebilder ohne nach weis bare organische Grundlage</w:t>
      </w:r>
    </w:p>
    <w:p>
      <w:r>
        <w:t>ein strukturiertes Beweisverfahren unter An wen dung von Standardindikatoren eingeführt hat, verlieren gemäss altem Verfahrensstandard eingeholte Gutachten nicht per se an Beweiswert (BGE 141 V 281 E.</w:t>
      </w:r>
    </w:p>
    <w:p>
      <w:r>
        <w:t>8) . Vor dem Hintergrund der erwähnten Befunde und gewonne nen Erkenntnisse im Gutachten (vorstehend E. 3.6.2) ist auch unter Berück sichtigung der nunmehr geltenden Kriterien der Rechtsprechung eine inva lidisierende Beeinträchtigung auszuschliessen. 4.6</w:t>
      </w:r>
    </w:p>
    <w:p>
      <w:r>
        <w:t>Zusammenfassend liegt nach dem Gesagten aus rechtlicher Sicht kein inva lidi sierender Gesundheitsschaden vor. Die angefochtene Verfügung vom 6. Okto ber 2015 (Urk. 2) erweist sich damit als rechtens, weshalb die Be schwer de abzuweisen ist. 5.</w:t>
      </w:r>
    </w:p>
    <w:p>
      <w:r>
        <w:t>Da es vorliegend um die Bewilligung oder Verweigerung von Versicherungs leistungen geht, ist das Verfahren kostenpflichtig. Die Gerichtskosten sind nach dem Verfahrensaufwand und unabhängig vom Streitwert im Rahmen der gesetzlichen Vorgabe ( Art. 69 Abs. 1 bis IVG) ermessensweise auf Fr. 7 00.-- anzusetzen. Die Kosten sind dem unterliegenden Beschwerdeführer aufzu er legen, infolge der ihm gewährten unentgeltlichen Prozessführung (vgl. Urk. 18 ) jedoch einstweilen auf die Gerichtskasse zu nehmen. Das Gericht erkennt: 1.</w:t>
      </w:r>
    </w:p>
    <w:p>
      <w:r>
        <w:t>Die Beschwerde wird abgewiesen. 2.</w:t>
      </w:r>
    </w:p>
    <w:p>
      <w:r>
        <w:t>Die Gerichtskosten von Fr. 700 .-- werden dem Beschwerdeführer auferlegt , zufolge Gewährung der unentgeltlichen Prozessführung jedoch einstweilen auf die Ge richts kasse genommen. Der Beschwerdeführer wird auf die Nachzahlungspflicht ge 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