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IV.2015.01154 vom 28. Januar 2016</w:t>
      </w:r>
    </w:p>
    <w:p>
      <w:r>
        <w:t>ZH Sozialversicherungsgericht, 2016-01-28, DE</w:t>
      </w:r>
    </w:p>
    <w:p>
      <w:r>
        <w:rPr>
          <w:b/>
        </w:rPr>
        <w:t xml:space="preserve">Quelle: </w:t>
      </w:r>
      <w:r>
        <w:t>https://mcp.opencaselaw.ch/entscheid/zh_sozialversicherungsgericht_IV.2015.01154</w:t>
      </w:r>
    </w:p>
    <w:p>
      <w:r>
        <w:t>FR: ZH_SOZIALVERSICHERUNGSGERICHT IV.2015.01154 du 28 janvier 2016</w:t>
      </w:r>
    </w:p>
    <w:p>
      <w:r>
        <w:t>IT: ZH_SOZIALVERSICHERUNGSGERICHT IV.2015.01154 del 28 gennaio 2016</w:t>
      </w:r>
    </w:p>
    <w:p>
      <w:pPr>
        <w:pStyle w:val="Heading2"/>
      </w:pPr>
      <w:r>
        <w:t>Erwägungen</w:t>
      </w:r>
    </w:p>
    <w:p>
      <w:r>
        <w:rPr>
          <w:b/>
        </w:rPr>
        <w:t>E. 1</w:t>
      </w:r>
    </w:p>
    <w:p>
      <w:r>
        <w:t>5. November 2013 ( Urk. 11/14), das jedoch am 25. September 2013 abge brochen wurde (Mitteilung der IV-Stelle vom 2 5. September 2013, Urk. 11/28). Die IV-Stelle holte den Bericht von Dr. A.___ , FMH Allgemeinmedizin sowie FMH Psychiatrie und Psychotherapie, vom 7. Oktober 2013 ( Urk. 11/31/1-4, unter Beilage weiterer Berichte [ Urk. 11/32/5-10] ) ein. Nach durchgeführtem Vorbescheidverfahren verneinte die IV-Stelle mit</w:t>
      </w:r>
    </w:p>
    <w:p>
      <w:r>
        <w:t>Verfügung vom 2 0. Januar 2014 einen Rentenanspruch der Versicherten und begründete dies damit, dass die bei ihr diagnostizierte depressive Episode therapeutisch und medikamentös gut behandelbar sei und es sich dabei nicht um eine langandauernde Erkran kung im Sinne des IV-Rechts handle ( Urk. 11/41).</w:t>
      </w:r>
    </w:p>
    <w:p>
      <w:r>
        <w:rPr>
          <w:b/>
        </w:rPr>
        <w:t>E. 1.1</w:t>
      </w:r>
    </w:p>
    <w:p>
      <w:r>
        <w:t>Nach Art. 43 Abs. 1 des Bundesgesetzes über den Allgemeinen Teil des Sozialver sicherungsrechts (ATSG) prüft der Versicherungsträger die Begehren, nimmt die notwendigen Abklärungen von Amtes wegen vor und holt die erfor derlichen Auskünfte ein.</w:t>
      </w:r>
    </w:p>
    <w:p>
      <w:r>
        <w:rPr>
          <w:b/>
        </w:rPr>
        <w:t>E. 1.2</w:t>
      </w:r>
    </w:p>
    <w:p>
      <w:r>
        <w:t>Gemäss Art. 56 ATSG kann gegen Einspracheentscheide oder Verfügungen, gegen welche eine Einsprache ausgeschlossen ist, Beschwerde erhoben werden ( Abs. 1). Beschwerde kann auch erhoben werden, wenn der Versicherungsträger entgegen dem Begehren der betroffenen Person keine Verfügung oder keinen Einspracheentscheid erlässt ( Abs. 2).</w:t>
      </w:r>
    </w:p>
    <w:p>
      <w:r>
        <w:rPr>
          <w:b/>
        </w:rPr>
        <w:t>E. 1.3</w:t>
      </w:r>
    </w:p>
    <w:p>
      <w:r>
        <w:t>Eine Verletzung von Art. 29 Abs. 1 der Bundesverfassung der Schweizerischen Eidgenossenschaft (BV) - sowie gegebenenfalls von Art.</w:t>
      </w:r>
    </w:p>
    <w:p>
      <w:r>
        <w:rPr>
          <w:b/>
        </w:rPr>
        <w:t>E. 1.4</w:t>
      </w:r>
    </w:p>
    <w:p>
      <w:r>
        <w:t>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Massgebend sind weiter der Umfang und die Komplexität der aufgeworfenen Sachverhalts- und Rechtsfragen, die Bedeutung des Streites für die Parteien und ihr Verhalten. Bei der Prüfung der Frage, ob der Anspruch auf Beurteilung innert angemessener Frist verletzt ist, ist auch zu berücksichtigen, dass es dem Rechtsuchenden obliegt, im Rahmen des Zumutbaren die zum Entscheid berufene Verwaltungs- oder Gerichtsbe hörde, wenn nötig, darauf aufmerksam zu machen, das Verfahren voranzutrei ben oder allenfalls Rechtsverzögerungsbeschwerde zu führen (Urteil des Bun desgerichts 9C_418/2009 vom 2 4. August 2009 E. 1.1 mit Hinweisen ).</w:t>
      </w:r>
    </w:p>
    <w:p>
      <w:r>
        <w:rPr>
          <w:b/>
        </w:rPr>
        <w:t>E. 1.5</w:t>
      </w:r>
    </w:p>
    <w:p>
      <w:r>
        <w:t>In der Gerichtspraxis wurde</w:t>
      </w:r>
    </w:p>
    <w:p>
      <w:r>
        <w:t>eine Untätigkeit des Versicherungsträgers während neun beziehungsweise zwölf Monaten als rechtsverzögernd betrachtet ( Kieser , ATSG-Kommentar , 3. Aufl., 2015, N 31 zu Art. 56 ATSG mit Hi nweisen auf die Rechtsprechung) . Hingegen verneinte das hiesige Gericht eine Rechtsverzöge rung etwa dort, wo die IV-Stelle bei ihren Abklärungen während weniger als zwei beziehungsweise während maximal sechseinhalb Monaten untätig blieb (Urteile des Sozialversicherungsgerichts IV.2014.00454 vom 22.</w:t>
      </w:r>
    </w:p>
    <w:p>
      <w:r>
        <w:t>August 2014 E. 3.3 und IV.2012.01124 vom 28. Januar 2013 E. 2.3 ). Bei Begutachtungen sind Wartezeiten von rund einem Jahr in Kauf zu nehmen ( Kieser , ATSG-Kom mentar , 3. Aufl., 2015, N 31 zu Art. 56 ATSG). 1.</w:t>
      </w:r>
    </w:p>
    <w:p>
      <w:r>
        <w:rPr>
          <w:b/>
        </w:rPr>
        <w:t>E. 2</w:t>
      </w:r>
    </w:p>
    <w:p>
      <w:r>
        <w:t>Am 6. November 2015 erhob die Versicherte Beschwerde mit folgenden Anträ gen ( Urk. 1):</w:t>
      </w:r>
    </w:p>
    <w:p>
      <w:r>
        <w:t>„I.</w:t>
      </w:r>
    </w:p>
    <w:p>
      <w:r>
        <w:t>Es sei eine Rechtsverzögerung festzustellen.</w:t>
      </w:r>
    </w:p>
    <w:p>
      <w:r>
        <w:t>II.</w:t>
      </w:r>
    </w:p>
    <w:p>
      <w:r>
        <w:t>Dem Urteil des Sozialversicherungsgerichts vom 1 3. April 2015 sei unverzüglich</w:t>
      </w:r>
    </w:p>
    <w:p>
      <w:r>
        <w:t>Folge zu leisten und über den Leistungsanspruch zu verfügen.</w:t>
      </w:r>
    </w:p>
    <w:p>
      <w:r>
        <w:t>III.</w:t>
      </w:r>
    </w:p>
    <w:p>
      <w:r>
        <w:t>Superprovisorisch sei ein neuer Gutachter zu bestellen.</w:t>
      </w:r>
    </w:p>
    <w:p>
      <w:r>
        <w:t>IV.</w:t>
      </w:r>
    </w:p>
    <w:p>
      <w:r>
        <w:t>Eventualiter sei unverzüglich ein neuer Gutachter zu bestellen und dem Urteil</w:t>
      </w:r>
    </w:p>
    <w:p>
      <w:r>
        <w:t>Folge zu leisten, indem ohne Verzögerung ein Gutachten erstellt wird.</w:t>
      </w:r>
    </w:p>
    <w:p>
      <w:r>
        <w:t>V.</w:t>
      </w:r>
    </w:p>
    <w:p>
      <w:r>
        <w:t>Alles unter Kosten- und Entschädigungsfolge (inkl. MwSt.) zu Lasten der</w:t>
      </w:r>
    </w:p>
    <w:p>
      <w:r>
        <w:t>Beschwerdegegnerin.“</w:t>
      </w:r>
    </w:p>
    <w:p>
      <w:r>
        <w:t>Mit Verfüg ung vom 2 3. November 2015 verneinte das Gericht einen Anspruch der Beschwerdeführerin auf die superprovisorische Bestellung eines neuen Gut achters ( Urk. 8). Die Beschwerdegegnerin schloss mit Beschwerdeantwort vom 5. Januar 2016 auf Abweisung der Beschwerde ( Urk. 10), was der Beschwerde führerin am 8. Januar 2016 angezeigt wurde ( Urk. 13).</w:t>
      </w:r>
    </w:p>
    <w:p>
      <w:r>
        <w:rPr>
          <w:b/>
        </w:rPr>
        <w:t>E. 2.1</w:t>
      </w:r>
    </w:p>
    <w:p>
      <w:r>
        <w:t>Aufgrund der Akten ist erstellt, dass sich die Beschwerdeführerin bei der Beschwerdegegnerin zwischen dem 2 0. April und dem 1 2. August 2015 mehr fach erkundigte, ob das psychiatrische Gutachten von med. pract . B.___ ein gegangen sei bzw. wie lange es etwa dauere, bis der Regionale Ärztliche Dienst diese Expertise dann geprüft haben werde ( Urk. 11/81, Urk. 11/93, U rk. 11/98 und Urk. 11/99). Damit hat sie zumindest implizit um einen rasc hen Verfah rensabschluss ersucht . Aus formeller Sicht steht die Erhebung der Rechtsverzö gerungsbeschwerde vom 6. November 2015 (Urk. 1) daher in Einklang mit Art. 56 Abs. 2 ATSG. Denn diese Bestimmung setzt voraus, dass die versicherte Person - ausdrücklich oder zumindest sinngemäss - den Erlass einer anfecht baren Verfügung verlangt hat (Urteil des Bundesgerichts 9C_24/2010 vom 31. März 2012 E. 2 mit Hinweisen ).</w:t>
      </w:r>
    </w:p>
    <w:p>
      <w:r>
        <w:rPr>
          <w:b/>
        </w:rPr>
        <w:t>E. 2.2</w:t>
      </w:r>
    </w:p>
    <w:p>
      <w:r>
        <w:t>Zwischen Mit te Mai 2015 – das heisst ab dem Zeitpunkt, da der Rückweisungs entscheid des Sozialversicherungsgerichts vom 1 3. April 2015 (Versanddatum: 1 6. April 2015 , Urk. 11/80 ) nach der 30-tägigen Rechtsmittelfrist frühestens in Rechtskraft erwuchs – und dem 6. November 2015, als die Beschwerdeführerin Rechtsverzögerungsbeschwerde erhob ( Urk. 2) , vergingen knapp sech s Monate. In diesem Zeitraum erkundigte sic h die Beschwerdegegnerin dabei in regelmäs sigen Abständen von ca. einem Monat insgesamt fünf Mal bei med. pract . B.___ nach dem Verbleib des Gutachtens</w:t>
      </w:r>
    </w:p>
    <w:p>
      <w:r>
        <w:t>( Urk. 11/92, Urk. 11/97, Urk. 11/100, Urk. 11/103 und Urk. 11/104) , das die Beschwerdegegnerin im Übrigen bereits am 2 3. Dezember 2014</w:t>
      </w:r>
    </w:p>
    <w:p>
      <w:r>
        <w:t>resp. 2 1. Januar 2015 - und somit bevor der Rückwei sungsents cheid des Sozialversicherungsgerichts vom 1 3. April 2015 erging - veranlasst hatte (vgl. Sachverhalt Ziffer 1.2) . Dass sie das Gutachten von med. pract . B.___ noch nicht erhalten hat, teilte die Beschwerdegegnerin der Beschwerdeführerin sodann mit E-Mails vom 9. J uni, 1 0. Juli, 1 3. Juli und 13. Augus t 2015 jeweils mit ( Urk. 11/93, Urk. 11/98 und Urk. 11/99).</w:t>
      </w:r>
    </w:p>
    <w:p>
      <w:r>
        <w:t>Die Beschwerdegegnerin hat demnach das Verfahren stetig vorangetrieben. Die Zeitspanne zwischen dem Gutachtensauftrag (2 1. Januar 2015) und der Beschwerdeerhebung ( 6. November 2015) betrug sodann 9 ½ Monate. Mit Blick auf die angeführte Gerichtspraxis (vgl. E. 1.5) kann unter diesen Umständen von einer Rechtsverzögerung nicht die Rede sein.</w:t>
      </w:r>
    </w:p>
    <w:p>
      <w:r>
        <w:rPr>
          <w:b/>
        </w:rPr>
        <w:t>E. 2.3</w:t>
      </w:r>
    </w:p>
    <w:p>
      <w:r>
        <w:t>Die Rechtsverzögerungsbeschwerde ist daher unbegründet, weshalb sie abzuwei sen ist. Als hinfällig erweist sich damit auch die Anor dnung allfälliger vorsorglicher Massnahmen . Soweit beantragt wurde, es sei über den Leistungs anspruch zu verfügen, ist auf die Beschwerde nicht einzutreten (vgl. E. 1.6).</w:t>
      </w:r>
    </w:p>
    <w:p>
      <w:r>
        <w:rPr>
          <w:b/>
        </w:rPr>
        <w:t>E. 2.4</w:t>
      </w:r>
    </w:p>
    <w:p>
      <w:r>
        <w:t>Abschliessend ist darauf hinzuweisen, dass auch die nach Erhebung de r Rechts verzögerungsbeschwerde von der Beschwerdegegnerin an med. pract . B.___</w:t>
      </w:r>
    </w:p>
    <w:p>
      <w:r>
        <w:t>erfolgten schriftlichen Mahnungen vom 1 2. November 2015 (Urk. 11/115) und vom 2 4. November 2015 ( Urk. 12/2)</w:t>
      </w:r>
    </w:p>
    <w:p>
      <w:r>
        <w:t>betreffend Einreichung des psychiatrischen Gutachtens erfolglos blieben. Mit Schreiben vo m 4. Januar 2016 setzte die Beschwerdegegnerin med. pract . B.___ daher – zu Recht - eine allerletzte Frist zur Einreichung des Gutachtens bis zum 1 5. Januar 2016 an ; andernfalls werde der entsprechende Auftrag storniert ( Urk. 12/1) .</w:t>
      </w:r>
    </w:p>
    <w:p>
      <w:r>
        <w:t>3.</w:t>
      </w:r>
    </w:p>
    <w:p>
      <w:r>
        <w:t>Bei der Rechtsverzögerungsbeschwerde handelt es sich nicht um eine Leistungs streitigkeit im Sinne von Art. 69 Abs. 1 bis des Bundesgesetzes über die Invali denversicherung (IVG), weshalb das vorliegende Verfahren kostenlos ist. Das Gericht erkennt: 1.</w:t>
      </w:r>
    </w:p>
    <w:p>
      <w:r>
        <w:t>Die Beschwerde wird abgewiesen, soweit auf sie eingetreten wird. 2.</w:t>
      </w:r>
    </w:p>
    <w:p>
      <w:r>
        <w:t>Das Verfahren ist kostenlos. 3.</w:t>
      </w:r>
    </w:p>
    <w:p>
      <w:r>
        <w:t>Zustellung gegen Empfangsschein an: - Studentconsulting AG - Sozialversicherungsanstalt des Kantons Zürich, IV-Stelle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3</w:t>
      </w:r>
    </w:p>
    <w:p>
      <w:r>
        <w:t>Auf die Vorbringen der Parteien und die eingereichten Akten wird, soweit erfor derlich, im Rahmen der nachfolgenden Erwägungen eingegangen. Das Gericht zieht in Erwägung: 1.</w:t>
      </w:r>
    </w:p>
    <w:p>
      <w:r>
        <w:rPr>
          <w:b/>
        </w:rPr>
        <w:t>E. 6</w:t>
      </w:r>
    </w:p>
    <w:p>
      <w:r>
        <w:t>Das mit der Rechtsverzögerungs- oder Rechtsverweigerungsbeschwerde ver folgte rechtlich geschützte Interesse besteht darin, einen an eine gerichtliche Beschwerdeinstanz weiterziehbaren Entscheid zu erhalten, weshalb Streitge genstand des Beschwerdeverfahrens allein die Prüfung der beanstandeten Rechtsverweigerung oder Rechtsverzögerung ist, während die durch die Verfü gung oder den Einspracheentscheid zu regelnden materiellen Rechte und Pflichten nicht zum Streitgegenstand gehören (SVR 2005 IV Nr. 26 S. 102 E. 4.2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