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IV.2015.01135 vom 30. Dezember 2015</w:t>
      </w:r>
    </w:p>
    <w:p>
      <w:r>
        <w:t>ZH Sozialversicherungsgericht, 2015-12-30, DE</w:t>
      </w:r>
    </w:p>
    <w:p>
      <w:r>
        <w:rPr>
          <w:b/>
        </w:rPr>
        <w:t xml:space="preserve">Quelle: </w:t>
      </w:r>
      <w:r>
        <w:t>https://mcp.opencaselaw.ch/entscheid/zh_sozialversicherungsgericht_IV.2015.01135</w:t>
      </w:r>
    </w:p>
    <w:p>
      <w:r>
        <w:t>FR: ZH_SOZIALVERSICHERUNGSGERICHT IV.2015.01135 du 30 décembre 2015</w:t>
      </w:r>
    </w:p>
    <w:p>
      <w:r>
        <w:t>IT: ZH_SOZIALVERSICHERUNGSGERICHT IV.2015.01135 del 30 dicembre 2015</w:t>
      </w:r>
    </w:p>
    <w:p>
      <w:pPr>
        <w:pStyle w:val="Heading2"/>
      </w:pPr>
      <w:r>
        <w:t>Erwägungen</w:t>
      </w:r>
    </w:p>
    <w:p>
      <w:r>
        <w:rPr>
          <w:b/>
        </w:rPr>
        <w:t>E. 1</w:t>
      </w:r>
    </w:p>
    <w:p>
      <w:r>
        <w:t>S. 2 und 3 ). Eine solche ist im Folgenden vorzunehmen.</w:t>
      </w:r>
    </w:p>
    <w:p>
      <w:r>
        <w:rPr>
          <w:b/>
        </w:rPr>
        <w:t>E. 4</w:t>
      </w:r>
    </w:p>
    <w:p>
      <w:r>
        <w:t>.1</w:t>
      </w:r>
    </w:p>
    <w:p>
      <w:r>
        <w:t>Die rentenzusprechende Verfügung vom 13. August 2009 basierte in medizi ni scher Hinsicht auf dem Gutachten von Dr. med. D.___ , Facharzt FMH für orthopädische Chirurgie, vom 21 . Ju l i 200</w:t>
      </w:r>
    </w:p>
    <w:p>
      <w:r>
        <w:rPr>
          <w:b/>
        </w:rPr>
        <w:t>E. 8</w:t>
      </w:r>
    </w:p>
    <w:p>
      <w:r>
        <w:t>(Urk. 7/ 28/2-11 ; vgl. das Fest stellungsblatt für den Beschluss vom</w:t>
      </w:r>
    </w:p>
    <w:p>
      <w:r>
        <w:rPr>
          <w:b/>
        </w:rPr>
        <w:t>E. 11</w:t>
      </w:r>
    </w:p>
    <w:p>
      <w:r>
        <w:t>. Februar 2008, Urk. 7/33 ). Darin wur den eine deutliche Bewegungseinschränkung der linken Schulter, ein Status nach operativ versorgter Rotatorenmanschettenruptur , eine Re-Ruptur der Rota to renmanschette</w:t>
      </w:r>
    </w:p>
    <w:p>
      <w:r>
        <w:t>und ein</w:t>
      </w:r>
    </w:p>
    <w:p>
      <w:r>
        <w:t>Piriformis -Syndrom an der rechten Hüf te diag nosti ziert ( Urk. 7/28/6), weswegen</w:t>
      </w:r>
    </w:p>
    <w:p>
      <w:r>
        <w:t>a lle Arbeiten, welche die volle Beweglichkeit des Schultergelenkes oder Kraft verlangten, bei denen Gewichte zu tragen seien und die über der Kopfhöhe durchgeführt werden müssten, nicht mehr zumutbar seien . In einer angepassten Tätigkeit, welche die Möglichkeit biete, sowohl sit zend als auch stehend zu arbeiten, kein allzu langes repetitives Bewegen der linken Schulter erfordere und Ruhepausen gestatte , bestehe eine 50%ige Arbeitsfähigkeit (vgl. Urk. 7/28/7, 7/28/9 und 7/28/10). Seine einfachen Arbei ten am Fliessband werde der Explorand gut durchführen können (Urk. 7/28/7). Ferner wurden die</w:t>
      </w:r>
    </w:p>
    <w:p>
      <w:r>
        <w:t>partielle Endgliedamputation am rechten Daumen Ende Mai 2008</w:t>
      </w:r>
    </w:p>
    <w:p>
      <w:r>
        <w:t>und das geklagte ausgeprägte Elektrisieren im Sinne eines Narbenneuroms vermerkt . Mit einem Narbenneurom im Daumen sei das Führen jeglicher Maschinen deutlich eingeschränkt ( Urk. 7/28/11).</w:t>
      </w:r>
    </w:p>
    <w:p>
      <w:r>
        <w:t>4 .2</w:t>
      </w:r>
    </w:p>
    <w:p>
      <w:r>
        <w:t>4 .2.1</w:t>
      </w:r>
    </w:p>
    <w:p>
      <w:r>
        <w:t>Aus den medizinischen Unterlagen, welche der Beschwerdeführer zusammen mit seinem Revisionsgesuch ein gereicht hatte (vgl. Urk. 7/68) , geht hervor, dass ihm Dr. med. E.___ , Facharzt FMH für Allgemeinmedizin, vom 1. Novem ber 2011 bis zum 2 9. Februar 2012 eine 100%ige Arbeitsunfähigkeit attestierte (vgl. Urk. 7/68/3-6).</w:t>
      </w:r>
    </w:p>
    <w:p>
      <w:r>
        <w:t>In der Folge brachte d er Beschwerdeführer einen Bericht des A.___ der B.___ vom 2 1. Dezember 2011 bei ( Urk. 7/73). Demnach sei d er Beschwerdeführer am 2. Dezember 2011 in der Sprechstunde erschienen und habe berichtet, dass er in der Vergangenheit wegen schädlichen Gebrauchs von Alkohol behandelt worden sei, letztmals 2009 in der Kli nik F.___ . Seither trinke er nur noch kontrolliert. Seit Neuem fühle er sich stark ner vös, könne sehr schlecht einschlafen, leide unter starkem Gedankenkreisen und neuerdings auch unter Gedächtnisstörungen. Er könne sich schlecht konzent rieren und sei unaufmerksam. Der Appetit sei ebenfalls vermindert.</w:t>
      </w:r>
    </w:p>
    <w:p>
      <w:r>
        <w:t>In der deskriptiven Beurteilung wurde festgehalten, dass die Arbeitslosigkeit eine grosse Belastung darstelle und eine depressive Reaktion mittleren Grades ausgelöst habe (ICD-10: F32.10, Z59, Z60.0 und Z56). Aufgrund von schlechten Copingstrategien habe er in der Vergangenheit immer wieder zu Alkohol gegriffen (schädlicher Gebrauch von Alkohol, ICD-10: F 10.20). Aktuell seien seine Ressourcen reduziert und er sei nicht arbeitsfähig ( Urk. 7/73/2). 4 .2.2</w:t>
      </w:r>
    </w:p>
    <w:p>
      <w:r>
        <w:t>Nach dem Erlass des sozialversicherungsgerichtlichen Urteils vom 19. Dezember 2013 (vgl. Urk. 7/95) zog die Beschwerdegegnerin zuerst einen Bericht der den Beschwerdeführer seit dem 1 8. März 2014 ambulant behandelnden Ärztinnen des A.___ der B.___ vom 2 6. November 2014 bei ( Urk. 7/119). Darin wurden als Diagnosen mit Auswirkung auf die Arbeitsfähigkeit eine mittelgradige depressive Episode mit somatischem Syn drom (ICD-10: F32.11), seit Herbst 2011, und eine chronische Schmerzstörung mit somatischen und psychischen Faktoren (ICD-10: F45.41), seit März 2014, festgehalten. Differentialdiagnostisch wurde eine andauernde Persönlichkeits änderung bei chronischem Schmerzsyndrom (ICD-10: F62.80), seit März 2014, vermerkt (Urk. 7/119/2).</w:t>
      </w:r>
    </w:p>
    <w:p>
      <w:r>
        <w:t>Zur Arbeitsfähigkeit wurde ausgeführt, dass der Patient (anamnestisch seit dem 1 4. November 2011) als Hilfsarbeiter zu 100 % arbeitsunfähig sei ( Urk. 7/119/4). Aufgrund seiner Verständigungsschwierigkeiten, Antriebslosigkeit und Lang samkeit könne auch bei einer 50%igen Beschäftigung keine dem Zeitintervall entsprechende Produktivität erwartet werden. Allenfalls noch mögliche Beschäf tigungen wären eventuell das Hüten eines Parkplatzes oder einfache Pförtner funktionen , das heisst einfache Tätigkeiten, in welchen weder eine grosse Bewegungsintensität noch grosse Konzentrationsleistungen verlangt würden ( Urk. 7/119/3). Innerhalb eines freundlichen Arbeitsklimas könne er kleinere, unregelmässige, leichte Arbeiten verrichten, die voraussichtlich kaum zu einer dauerhaften Erwerbsfähigkeit von mehr als 25 % führen würden (Urk. 7/119/6). 4 . 2.3</w:t>
      </w:r>
    </w:p>
    <w:p>
      <w:r>
        <w:t>Das in der Folge eingeholte polydisziplinäre Gutachten des C.___ vom 24. August 2015 (Urk. 7/144) umfasst die Fachbereiche Innere Medizin, Orthopädie, Pneu mo lo gie und Psychiatrie ( Urk. 7/144/3). Es nennt folgende Diagnosen mit Auswir kung auf die Arbe itsfähigkeit (Urk. 7/14 4/ 41 ) :</w:t>
      </w:r>
    </w:p>
    <w:p>
      <w:r>
        <w:t>- Beginnende Omarthrose links</w:t>
      </w:r>
    </w:p>
    <w:p>
      <w:r>
        <w:t>-</w:t>
      </w:r>
    </w:p>
    <w:p>
      <w:r>
        <w:t>Ruptur der Rotorenmanschette und AC-Gelenksarthrose 05/2007 -</w:t>
      </w:r>
    </w:p>
    <w:p>
      <w:r>
        <w:t>Arthroskopie des Schultergelenks, offene laterale Clavicula-Resek tion, offene partielle Refixation der Rotatorenmanschette und Acromioplastik 05/2007</w:t>
      </w:r>
    </w:p>
    <w:p>
      <w:r>
        <w:t>- Impingement der rechten Schulter</w:t>
      </w:r>
    </w:p>
    <w:p>
      <w:r>
        <w:t>-</w:t>
      </w:r>
    </w:p>
    <w:p>
      <w:r>
        <w:t>Teilruptur der Supraspinatussehne</w:t>
      </w:r>
    </w:p>
    <w:p>
      <w:r>
        <w:t>-</w:t>
      </w:r>
    </w:p>
    <w:p>
      <w:r>
        <w:t>AC-Gelenksarthrose</w:t>
      </w:r>
    </w:p>
    <w:p>
      <w:r>
        <w:t>- Lumbovertebralsyndrom -</w:t>
      </w:r>
    </w:p>
    <w:p>
      <w:r>
        <w:t>Osteochond r o sen , Spondylarthrosen im Segment L3 bis S1 ohne wesentliche Kompression der Nervenwurzeln -</w:t>
      </w:r>
    </w:p>
    <w:p>
      <w:r>
        <w:t>Beinlängenverkürzung links 2,5 cm</w:t>
      </w:r>
    </w:p>
    <w:p>
      <w:r>
        <w:t>-</w:t>
      </w:r>
    </w:p>
    <w:p>
      <w:r>
        <w:t>Status nach Priformis -S yndrom an der rechten Hüfte</w:t>
      </w:r>
    </w:p>
    <w:p>
      <w:r>
        <w:t>- Status nach partieller Endgliedamputation am rechten Daumen 2009</w:t>
      </w:r>
    </w:p>
    <w:p>
      <w:r>
        <w:t>- Diabetes mellitus Typ II</w:t>
      </w:r>
    </w:p>
    <w:p>
      <w:r>
        <w:t>-</w:t>
      </w:r>
    </w:p>
    <w:p>
      <w:r>
        <w:t>ED : 1993</w:t>
      </w:r>
    </w:p>
    <w:p>
      <w:r>
        <w:t>-</w:t>
      </w:r>
    </w:p>
    <w:p>
      <w:r>
        <w:t>Therapie: Insulin und orale Antidiabetika</w:t>
      </w:r>
    </w:p>
    <w:p>
      <w:r>
        <w:t>-</w:t>
      </w:r>
    </w:p>
    <w:p>
      <w:r>
        <w:t>HbA1c vom 03.06.2015: 7,6 %</w:t>
      </w:r>
    </w:p>
    <w:p>
      <w:r>
        <w:t>-</w:t>
      </w:r>
    </w:p>
    <w:p>
      <w:r>
        <w:t>keine Komplikationen bekannt</w:t>
      </w:r>
    </w:p>
    <w:p>
      <w:r>
        <w:t>- Abhängigkeit von Alkohol, aktueller Konsum</w:t>
      </w:r>
    </w:p>
    <w:p>
      <w:r>
        <w:t>- Neurasthenie .</w:t>
      </w:r>
    </w:p>
    <w:p>
      <w:r>
        <w:t>Ohne Auswirkung auf die Arbeitsfähigkeit seien die ebenfalls diagnostizierte arterielle Hypertonie, die Adipositas (BMI 30,3) und der Status nach Nikotin abusus (40</w:t>
      </w:r>
    </w:p>
    <w:p>
      <w:r>
        <w:t>py ).</w:t>
      </w:r>
    </w:p>
    <w:p>
      <w:r>
        <w:t>Es bestehe seit 2008 eine 50%ige Arbeitsfähigkeit mit den beschriebenen ortho pädischen und internistischen Einschränkungen. Zusätzliche Einschränkungen der Arbeitsfähigkeit aufgrund der psy ch ischen Leiden ergäben sich nicht ( Urk. 7/144/40 und 7/144/42). 5.</w:t>
      </w:r>
    </w:p>
    <w:p>
      <w:r>
        <w:t>5.1</w:t>
      </w:r>
    </w:p>
    <w:p>
      <w:r>
        <w:t>Das polydisziplinäre Gutachten des C.___ vom 24. August 2015 (Urk. 7/144) basiert auf den zur Verfügung gestellten und weiteren beigezogenen Unterlagen sowie der fach ärztlichen internistischen, orthopädischen, pneumologischen und psychiatrischen Untersu chung des</w:t>
      </w:r>
    </w:p>
    <w:p>
      <w:r>
        <w:t>Beschwerdeführers</w:t>
      </w:r>
    </w:p>
    <w:p>
      <w:r>
        <w:t>vom 1 5. bis zum 1 8. Juni 2015 ( Urk. 7 /144/1 und 7/144/3 ). Es wurde in Kenntnis der medizinischen Vor akten erstellt und berücksichtigt die vom Beschwerdeführer geklagten Beschwer den ange messen. Die gestellten Fra ge n beantwortet es umfassend. Überdies setzt es sich detailliert mit anders lau tenden Beurteilungen, namentlich d en Berichten des A.___ der B.___ (vgl. Urk. 7/144/35) , auseinander. 5.2</w:t>
      </w:r>
    </w:p>
    <w:p>
      <w:r>
        <w:t>Der Rechtsvertreter de s Beschwerdeführer s wendet gegen das psychiatrische Teilgutachten von Prof. Dr. G.___ , Facharzt FMH für Psychiatrie und Psy chotherapie, ein,</w:t>
      </w:r>
    </w:p>
    <w:p>
      <w:r>
        <w:t>es sei nicht schlüssig und widersprüchlich. Einerseits spreche der psychiatrische Gutachter von psychischen Beschwerden wie Grübe ln und Durch schlafstörungen . Er sei sogar der Meinung, dass seine Beurteilung nicht wesent lich diskrepant zu den Untersuchungen der B.___ und der behan delnden Psychiaterin sei . Fol gerichtig müsste er den Besch w e rdeführer auch voll arbeitsunfähig schreiben. Stattdessen gehe er davon aus, dass nur eine leichte Depression vorliege, die er nicht einmal unter den Diagnosen erwähne. O ffen sichtlich seien auch keine Tests durchgeführt worden. Es werde professoral eine Meinung vorgetragen, die nicht weiter, insbesondere nicht differentialdiagnos tisch begründet werde . So werde der Beschwerdeführer zum Beispiel als Alkoholi ker tituliert, obwohl keine entsprechenden Blutwert- und Haaranalyseangaben diese These untermauerten. Eine CDT-Messung habe nicht stattgefunden ( Urk. 1 S. 4 f.) .</w:t>
      </w:r>
    </w:p>
    <w:p>
      <w:r>
        <w:t>Dieser Argumentation ist entgegen zu halten, dass der aktuelle CD- Transferrin -Wert sehr wohl erhoben worden war . Dieser betrug gemäss der labordiagnosti schen Untersuchung am 1 7. Juni 2015 3,5 % (bei einem Normalwert von &gt; 1,6 % ), was gemäss der gutachterlichen Beurteilung für einen fortgesetzten Alko holkonsum spricht (vgl. Urk. 7/144/24 und 7/144/45). Der Beschwerdeführer räumte denn auch gegenüber dem psychiatrischen Gutachter ein, dass er z wei- bis dreimal pro Tag 0,3 dl Bier konsumiere und wegen des Alkoholkonsums 3</w:t>
      </w:r>
    </w:p>
    <w:p>
      <w:r>
        <w:t>kg zugenommen habe ( Urk. 7/144/34).</w:t>
      </w:r>
    </w:p>
    <w:p>
      <w:r>
        <w:t>Aus dem beizgezogenen Bericht der Klinik F.___ vom 2 8. September 2009 geht ferner hervor, dass der Beschwerdeführer vom 1 1. b is zum 2 7. August 2009 für einen Alkoholentzug im Spital H.___</w:t>
      </w:r>
    </w:p>
    <w:p>
      <w:r>
        <w:t>hospitalisiert war (vgl. Urk. 7/144/73). Die vom psychiatrischen Gutachter gestellte Diagnose einer Alkoholabhängigkeit (Urk. 7/144/35) erscheint vor die sem Hintergrund ohne W eiteres als nachvollziehbar. E s ist auch plausibel, dass sie nebst den Schulterschmerzen als mögliche Ursache der geklagten Durchschlaf störungen in Frage kommt (Urk. 7/144/35).</w:t>
      </w:r>
    </w:p>
    <w:p>
      <w:r>
        <w:t>Dem Rechtsvertreter des Beschwerdeführers ist dahingehend beizupflichten, dass der psychiatrische Gutachter bei der Exploration ähnliche psychische Beschwer den erhoben hatte , wie zuvor bereits die mit der Behandlung betrauten psychiat rischen Fachärztinnen und Fachärzte . Dies muss entgegen der in der Beschwer deschrift vertretenen Ansicht jedoch</w:t>
      </w:r>
    </w:p>
    <w:p>
      <w:r>
        <w:t>weder zur selben Diagnosestellung noch zwingend zu einer gleichlautenden</w:t>
      </w:r>
    </w:p>
    <w:p>
      <w:r>
        <w:t>Arbeitsfähigkeitsbeurteilung führen ( Urk. 1 S.</w:t>
      </w:r>
    </w:p>
    <w:p>
      <w:r>
        <w:t>4 f.). In diesem Zusammenhang ist vorab als Erfahrungstatsache zu berück sichtigen, dass behandelnde Ärzte mitunter im Hinblick auf ihre auf trags recht li che Vertrauensstellung in Zwei felsfällen eher zu Gunsten ihrer Patientin nen und Patienten aus sagen (BGE 125 V 351 E. 3b/cc). Es erscheint sodann zumindest als einleuchtend, dass die vorhandenen psychischen Beschwerden aufgrund ihres geringen Ausmasses und ihrer Chronizität lediglich die Diagnose einer Neuras thenie und nicht diejenige einer depressiven Störung zu rechtfertigen vermögen. Auf die genaue Diagnose kommt es letztlich jedoch auch für die korrekte Arbeitsfähigkeitsbeurteilung nicht an. Vielmehr ist entscheidend, dass sich der Beschwerdeführer in seinem Umfeld nach wie vor frei bewegen kann und selbst no ch kürzere Strecken Auto fährt, mithin unter diesem Umständen aus psychi schen Gründen nicht wesentlich eingeschränkt ist (vgl. Urk. 7/144/35 , 7/144/39 und 7/144/40 ).</w:t>
      </w:r>
    </w:p>
    <w:p>
      <w:r>
        <w:t>5 .3</w:t>
      </w:r>
    </w:p>
    <w:p>
      <w:r>
        <w:t>Aus dem Gesagten folgt, dass nichts vorgetragen wurde, was das psychiatrische Teilgutachten oder das Gutachten der C.___ vom 24. August 2015 als wider sprüch lich oder nicht schlüssig er schei nen liesse oder sonst in Zweifel zu ziehen vermöchte. Ebenso wenig ist etwa s Derartiges aus den Akten ersichtlich. Viel mehr erfüllt das Gutachten sämtli che von der Rechtsprechung statuierten Anforderungen an ein medizi ni sches Gutachten (vgl. BGE 134 V 231 E. 5a und 125 V 351 E. 3a). Es ist daher nicht zu beanstanden, dass die Beschwerdegeg nerin darauf abgestellt hat. 5 .4</w:t>
      </w:r>
    </w:p>
    <w:p>
      <w:r>
        <w:t>Mit dem Gutachten des C.___ vom 2 4. August 2015 ist ausgewiesen, dass der Beschwerdeführer – wie bisher – aus somatischen Gründen lediglich im Umfang von 50 % in einer behinderungsangepassten Tätigkeit, wie er sie zuletzt ausge übt hatte, arbeitsfähig ist, während sich aufgrund des psychischen Leidens keine zusätzlichen Einschränkungen der Arbeitsfähigkeit ergeben (Urk. 7/144/40 und 7/144/42 ) . Es mag zwar zutreffen , dass neu auch bezüglich der rechten Schulter krankhafte Befunde erhoben und (bewegungsabhängige Schmerzen) geklagt</w:t>
      </w:r>
    </w:p>
    <w:p>
      <w:r>
        <w:t>worden waren (Urk . 1 S. 3 f. und 7/153/1 ; vgl. Urk. 7/144/26, 7/144/28 und 7/144/29 ). Die daraus resultierende Bewegungseinschränkung wurde indessen als weniger gravierend und – insoweit plausibel – die Arbeitsfähigkeit nicht zusätzlich beeinträchtigend beurteilt (vgl. Urk. 7/44/29 und 7/144/38 ) . Lediglich der Vollständigkeit halber bleibt zu bemerken, dass bereits vor Erlass der ren tenzusprechenden Verfügung vom 13. August 2009</w:t>
      </w:r>
    </w:p>
    <w:p>
      <w:r>
        <w:t>die Beinlängenverkürzung links von 2,5 cm und die damit einhergehenden Beschwerden und Einschrän kungen thematisiert worden waren , ebenso die geeigneten Gegenmassnahmen in Form von Schuhanpassungen, Physiotherapie , Massagen und Hüftgelenks infiltration (vgl. Urk. 7/11/7-8 , 7/14/2, 7/14/7 , 7/28/4 und 7/28/7 ) .</w:t>
      </w:r>
    </w:p>
    <w:p>
      <w:r>
        <w:t>Dr. D.___</w:t>
      </w:r>
    </w:p>
    <w:p>
      <w:r>
        <w:t>berücksichtigte die erwähnte physische Problematik</w:t>
      </w:r>
    </w:p>
    <w:p>
      <w:r>
        <w:t>bei seiner Arbeitsfähig keitsbeurteilung ausdrücklich</w:t>
      </w:r>
    </w:p>
    <w:p>
      <w:r>
        <w:t>und mass ihr einen einschränkenden Einfluss zu ( Urk. 7/28/7). Neue beziehungsweise verschlechterte Befunde diesbezüglich lie gen nicht vor.</w:t>
      </w:r>
    </w:p>
    <w:p>
      <w:r>
        <w:t>Auch die 2009 erfolgte Endgliedamputation des rechten Daumens und deren Folgen</w:t>
      </w:r>
    </w:p>
    <w:p>
      <w:r>
        <w:t>waren bereits seit längerer Zeit bekannt. Sie fanden denn auch in die von Dr. D.___ formulierte Umschreibung des zumutbaren Arbeitsprofils Eingang und wurden dementsprechend ebenfalls bereits bei der Rentenzusprache berücksichtigt (vgl. Urk. 7/28/11) . Bei derselben war</w:t>
      </w:r>
    </w:p>
    <w:p>
      <w:r>
        <w:t>schliess lich auch der seit 1993 diagnostizierte</w:t>
      </w:r>
    </w:p>
    <w:p>
      <w:r>
        <w:t>insulinpflichtige D iabetes mellitus</w:t>
      </w:r>
    </w:p>
    <w:p>
      <w:r>
        <w:t>bereits aktenkundig , wobei er die angestammte Hilfsarbeitertätigkeit (vgl. Urk. 7/15)</w:t>
      </w:r>
    </w:p>
    <w:p>
      <w:r>
        <w:t>gemäss ärztlicher Einschätzung</w:t>
      </w:r>
    </w:p>
    <w:p>
      <w:r>
        <w:t>in keiner Weise einzuschränken vermochte</w:t>
      </w:r>
    </w:p>
    <w:p>
      <w:r>
        <w:t>(vgl. Urk. 7/14/2) . Daran hat sich ebenfalls nichts geändert. Eine relevante Ver schlech terung des Gesundheitszustandes liegt entgegen der von Seiten des Be schwer deführers vertretenen Ansicht ( Urk. 1 S. 3 f. und 7/153 ) insofern somit ebenfalls nicht vor. 5.5</w:t>
      </w:r>
    </w:p>
    <w:p>
      <w:r>
        <w:t>Zusammenfassend ist daher festzuhalten, dass sich die Verhältnisse des Beschwer deführers nicht wesentlich verändert haben. Es ist hier deshalb auch nicht weiter zu prüfen, ob die unverändert vorhandene Restarbeitsfähigkeit angesichts seines fortgeschrittenen Alters überhaupt noch verwertbar ist ( vgl. Urk. 1 S. 6 und 7/153/ 3, je mit Hinweis auf das Urteil des Bundesgerichts 9C_456/2014 vom 1 9. Dezember 2014 ). Ebenso wenig stellt sich die Frage, ob und in welchem Umfang ein leidensbedingter Abzug im Rahmen einer neuen Invaliditätsbemessung gere chtfertigt wäre ( Urk. 1 S. 7), da es an den für eine solche erforderlichen Voraussetzungen mangelt. Die Beschwerde erweist sich somit als unbegründet, weshalb sie abzuweisen ist. 6.</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festzusetzen. Entspre chend dem Ausgang des Verfahrens sind die Kosten dem unterliegenden Beschwerde führer aufzuerlegen. Das Gericht erkennt: 1.</w:t>
      </w:r>
    </w:p>
    <w:p>
      <w:r>
        <w:t>Die Beschwerde wird abgewiesen. 2.</w:t>
      </w:r>
    </w:p>
    <w:p>
      <w:r>
        <w:t>Die Gerichtskosten von Fr. 800 .-- werden dem Beschwerdeführer auferlegt. Rechnung und Einzahlungsschein werden dem Kostenpflichtigen nach Eintritt der Rechtskraft zugestellt.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