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IV.2015.01110 vom 22. Mai 2017</w:t>
      </w:r>
    </w:p>
    <w:p>
      <w:r>
        <w:t>ZH Sozialversicherungsgericht, 2017-05-22, DE</w:t>
      </w:r>
    </w:p>
    <w:p>
      <w:r>
        <w:rPr>
          <w:b/>
        </w:rPr>
        <w:t xml:space="preserve">Quelle: </w:t>
      </w:r>
      <w:r>
        <w:t>https://mcp.opencaselaw.ch/entscheid/zh_sozialversicherungsgericht_IV.2015.01110</w:t>
      </w:r>
    </w:p>
    <w:p>
      <w:r>
        <w:t>FR: ZH_SOZIALVERSICHERUNGSGERICHT IV.2015.01110 du 22 mai 2017</w:t>
      </w:r>
    </w:p>
    <w:p>
      <w:r>
        <w:t>IT: ZH_SOZIALVERSICHERUNGSGERICHT IV.2015.01110 del 22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Zeitliche Vergleichsbasis für die Beurteilung einer anspruchserheblichen Änderung des Invaliditätsgrades bil den die letzte rechtskräftige Verfügung oder der letzte rechtskräftige Ein spracheentscheid, welche oder welcher auf einer materiellen Prüfung des Rentenanspruchs mit rechtskonformer Sachverhaltsabklärung, Beweiswürdi gung und Invaliditätsbemessung beruht (BGE 133 V 108; vgl. auch BGE 130 V 71 E. 3.2.3; Urteil des Bundesgerichts 9 C_438/2009 vom 26. März 2010 E. 2. 1 mit Hinweisen).</w:t>
      </w:r>
    </w:p>
    <w:p>
      <w:r>
        <w:rPr>
          <w:b/>
        </w:rPr>
        <w:t>E. 1.5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Hiergegen erhob X.___ am 26. Oktober 2015 Beschwerde (Urk. 1) mit den Rechtsbegehren, die angefochtene Verfügung sei aufzuheben und es sei ihr die seit dem Jahr 2000 zugesprochene Invalidenrente zu belassen. Even tualiter sei die Angelegenheit zwecks weiterer Sachverhaltsabklärungen an die IV-Stelle zurückzuweisen. Ferner sei die mit angefochtener Verfügung entzogene aufschiebende Wirkung wiederherzustellen und der Versicherten die unentgeltliche Prozessführung und Rechtsvertretung zu gewähren (S. 2 und 4). Mit Beschwerdeantwort vom 1. Dezember 2015 ersuchte die IV-Stelle um Abweisung der Beschwerde (Urk. 11), was der Versicherten mit Verfü gung vom 20. Januar 2016 zur Kenntnis gebracht wurde. Gleichzeitig wur den - nach Eingang weiterer Unterlagen der Versicherten zur Darlegung ihrer finanziellen Verhältnisse (Urk. 8 ff.) - das Gesuch um unentgeltliche Pro zessführung und Rechtsvertretung sowie dasjenige um Wiederherstellung der aufschiebenden Wirkung abgewiesen (Urk. 13). Auf eine hiergegen erhobene Beschwerde trat das Bundesgericht mit Urteil vom 14. März 2016 nicht ein (Urk. 16). Das Gericht zieht in Erwägung: 1.</w:t>
      </w:r>
    </w:p>
    <w:p>
      <w:r>
        <w:rPr>
          <w:b/>
        </w:rPr>
        <w:t>E. 2.1</w:t>
      </w:r>
    </w:p>
    <w:p>
      <w:r>
        <w:t>Die Beschwerdegegnerin stellte sich in der angefochtenen Verfügung vom 25. September 2015 (Urk. 2) auf den Standpunkt, die Abklärungen hätten ergeben, dass sich der psychische Gesundheitszustand der Versicherten ver bessert habe. Ihre zuletzt ausgeübte Tätigkeit sei ihr nach wie vor nicht mehr zumutbar. In einer angepassten Tätigkeit bestehe jedoch seit November 2014 eine 90%ige Arbeitsfähigkeit. Der Einkommensvergleich ergebe einen Invali ditätsgrad von 19 %, weshalb kein Rentenanspruch mehr bestehe. Die im Vorbescheidverfahren eingereichten Arztberichte würden keine wesentlichen neuen Informationen zum Gesundheitszustand der Versicherten ergeben und die geplante Ohroperation habe nur eine vorübergehende Auswirkung auf die Arbeitsfähigkeit (S. 2).</w:t>
      </w:r>
    </w:p>
    <w:p>
      <w:r>
        <w:rPr>
          <w:b/>
        </w:rPr>
        <w:t>E. 2.2</w:t>
      </w:r>
    </w:p>
    <w:p>
      <w:r>
        <w:t>Die Versicherte machte in ihrer Beschwerdeschrift vom 26. Oktober 2015 (Urk. 1) im Wesentlichen geltend, dass ein Verstoss gegen Art. 28 IVG vor liege. Mit dem Z.___-Gutachten seien Gründe gesucht worden, um an eine rechtliche Handhabe zur revisionsweisen Aufhebung der Invalidenrente zu gelangen, was zweifellos nicht rechtens sein könne. Die seitens der IV-Stelle angestrengte Potenzialabklärung habe ergeben, dass die Beschwerdeführerin keinerlei Chancen mehr habe, im Arbeitsmarkt zu bestehen (S. 2 f.). Ihr eine Schuld für die Chronifizierung der Krankheit zuzuordnen, halte zudem vor dem Willkürverbot nicht stand (S. 4).</w:t>
      </w:r>
    </w:p>
    <w:p>
      <w:r>
        <w:t>In Bezug auf den Rückweisungsantrag sei darauf hinzuweisen, dass sich die Angstzustände der Versicherten nicht gebessert hätten. Deren genauere Abklärung und Therapie durch Dr. med. A.___, Fachärztin für Psychiatrie und Psychotherapie, sei sehr empfehlenswert. Da sich die bisheri gen Gutachten ausserdem diametral widersprechen würden, sei die Beschwerdeführerin auf ein Obergutachten angewiesen (S. 3 f.) 3. 3.1</w:t>
      </w:r>
    </w:p>
    <w:p>
      <w:r>
        <w:t>Der Gesundheitszustand der Beschwerdeführerin lässt sich zusammengefasst folgendermassen darstellen:</w:t>
      </w:r>
    </w:p>
    <w:p>
      <w:r>
        <w:t>Dr. A.___ stellte bei der Versicherten in ihrem Bericht vom 31. Dezember 2000 die folgenden Diagnosen (Urk. 12/22/2): - abhängige Persönlichkeitsstörung - chronisches Schmerzsyndrom - progrediente Innenohrschwerhörigkeit unklarer Genese</w:t>
      </w:r>
    </w:p>
    <w:p>
      <w:r>
        <w:t>Seit dem 1. Januar 1999 bestehe eine 100%ige Arbeitsunfähigkeit (Urk. 12/22/1). Die Beschwerdeführerin sei im November 1996 notfallmässig aufgrund eines akuten psychischen Ausnahmezustandes hospitalisiert wor den. Im weiteren Verlauf seien depressive Reaktionen, Angstzustände und zunehmende Störungen im Sozialverhalten aufgetreten. Die Versicherte rea giere zudem häufig mit akuten somatischen Beschwerden wie Migräne- anfäl len und bedürfe sicherlich noch über längere Zeit einer engmaschigen Betreuung. In letzter Zeit habe sich der Zustand etwas stabilisiert (Urk. 12/22/2).</w:t>
      </w:r>
    </w:p>
    <w:p>
      <w:r>
        <w:t>In ihrem Bericht vom 17. November 2003 diagnostizierte Dr. A.___ eine gemischte Angststörung (ICD-10 F41.3; generalisierte Angststörung gemischt mit Somatisierungsstörung). Seit dem 19. November 1996 liege eine 100%ige Arbeitsunfähigkeit vor (Urk. 12/48/1). Für die Versicherte sei es nach wie vor schwierig, mit ihren verschiedenartigen Ängsten zurechtzukommen. Mittels der ambulanten psychiatrischen Betreuung und der psychosozialen Beratung habe das soziale Verhalten zwischenzeitlich stabilisiert werden können und sie sei eher in der Lage, ihren Alltag als alleinerziehende Mutter zu bewälti gen. Trotz der Verbesserung der sozialen Kompetenzen sei die Arbeitsauf nahme bisher nicht möglich gewesen. Ein 30%-Pensum an einem geeigneten Arbeitsplatz erscheine in absehbarer Zeit angemessen. Nach langjähriger Behandlung sei nun eine Pause eingelegt worden und die Versicherte könne sich melden, falls nötig (Urk. 12/48/2).</w:t>
      </w:r>
    </w:p>
    <w:p>
      <w:r>
        <w:t>In einem weiteren Bericht vom 22. Juni 2005 ging Dr. A.___ von einer Anpassungsstörung mit Angst und depressiven Reaktionen (ICD-10 F43.22) aus (Urk. 12/60/1). Die Versicherte komme in grösseren Abständen in die Sprechstunde und klage vorwiegend über Angst und damit verbundene somatische Beschwerden wie Schwindel, Unruhe und Kopfschmerzen. Hin sichtlich der Prognose gebe es im Vergleich zum früheren Arztbericht keine wesentliche Änderung zu verzeichnen (Urk. 12/60/2).</w:t>
      </w:r>
    </w:p>
    <w:p>
      <w:r>
        <w:t>Am 16. Oktober 2007 äusserte sich Dr. A.___ bei gleichbleibender Diag nose dahingehend, dass die Versicherte seit Juni 2005 circa ein Mal pro Monat zu einem Gespräch erschienen sei, wobei jeweils vor allem alltägliche Schwierigkeiten thematisiert worden seien. Gemäss Aussage der Beschwer deführerin sei sie überwiegend bei ihrer Hausärztin in intensiver Behandlung wegen chronischen Kopfschmerzen, Schwindelattacken und Schlafstörungen gewesen. Hinsichtlich einer Arbeitsaufnahme sei die Prognose ungünstig (Urk. 12/74/2-4). 3.2</w:t>
      </w:r>
    </w:p>
    <w:p>
      <w:r>
        <w:t>Dr. med. B.___, Facharzt für Neurologie, stellte bei der Beschwerde führerin am 1. Dezember 2009 die folgenden Diagnosen (Urk. 12/89/6): - chronifizierende Spannungstypkopfschmerzen: - intermittierende Migräne-Exacerbationen - Medikamentenüberdosierungs-Schmerzkomponente - cervico-cephal muskulär</w:t>
      </w:r>
    </w:p>
    <w:p>
      <w:r>
        <w:t>Seit der letzten Untersuchung im April 2007 komme es bei der Versicherten anscheinend täglich zu Kopfschmerzen. Sie sei infolge deren Intensität, dem sehr starken Schwindel, der Nausea und dem Brechreiz kaum zu leichter kör perlicher Aktivität - zum Teil auch nicht zu Haushaltsarbeiten - fähig. Es scheine unumgänglich, mit ihr eine Schmerzbasistherapie durchzuführen. Der Analgetika-Konsum müsse möglichst reduziert und ein regelmässiger Tages rhythmus eingeführt werden, da die Versicherte unter anderem sehr unre gelmässig esse und kaum körperlich aktiv sei (Urk. 12/89/7). 3.3</w:t>
      </w:r>
    </w:p>
    <w:p>
      <w:r>
        <w:t>In ihrem Bericht vom 9. Januar 2010 hielt Dr. A.___ fest, dass die Ver sicherte in längeren Abständen zu jeweils halbstündigen Konsultationen erscheine und häufig über Kopfschmerzen, Konzentrationsprobleme und Müdigkeit klage. Sie könne ihre täglichen Aufgaben kaum erledigen und fühle sich von den Problemen mit dem älteren Sohn überfordert (Urk. 12/90/3). Immer wieder sei sie auf die Hilfe ihrer Familie angewiesen. Inwieweit die Beschwerdeführerin einer Erwerbstätigkeit nachgehen könne, sei schwierig einzuschätzen (Urk. 12/90/5). 3.4</w:t>
      </w:r>
    </w:p>
    <w:p>
      <w:r>
        <w:t>Das C.___ legte am 18. Mai 2010 dessen orthopädisch-psychiatrische Expertise vor, wobei die folgenden Diagnosen mit Auswirkung auf die Arbeitsfähigkeit gestellt wurden (Urk. 12/92/22 f.): - Grosse sequestrierte nach kaudal geschlagene Discushernie C6/7 median mit fraglicher Reizung der Nervenwurzeln C7 und geringe bis mässige Unkovertebralarthrose C4 bis 7 und leichte Spondylarthrose - Kleine bis mittelgrosse paramedian rechts gelegene Discushernie L4/5 mit mässiger Recessalstenose rechts und eventueller Reizung der Ner venwurzel L5 - Präadipositas - Angst und depressive Störung gemischt, bestehend seit etwa 1998 (ICD-10 F41.2) - Anhaltende somatoforme Schmerzstörung, bestehend seit Jahren (ICD-10 F45.4) - Chronische Kopfschmerzsymptomatik, teils Migräneform mit Schmerz mittelabusus, bestehend seit über zehn Jahren (ICD-10 G44.8)</w:t>
      </w:r>
    </w:p>
    <w:p>
      <w:r>
        <w:t>Aus orthopädischer Sicht könnten die von der Versicherten angegebenen Nackenschmerzen und die abnormen Untersuchungsbefunde der Halswirbel säule insbesondere auf die im MRI nachgewiesene Discushernie C6/7 zurück geführt werden. Die lumbalen Schmerzen und die pathologischen objektiven Befunde der Lendenwirbelsäule könnten indes nur teilweise durch die Ergeb nisse des MRI erklärt werden. Nicht nachvollziehbar sei vor diesem Hinter grund die Aussage der Beschwerdeführerin, wonach nur eine Gehfähigkeit von zehn Minuten bestehe. Insgesamt liege in der zuletzt ausgeübten Tätig keit als Briefsortiererin, also einer vorwiegend stehenden Tätigkeit mit häufi ger inklinierter Körperhaltung, eine Arbeitsfähigkeit von 65 % vor. In einer den orthopädischen Beschwerden ideal angepassten Tätigkeit bestehe seit dem Zeitpunkt der Begutachtung eine 100%ige Arbeitsfähigkeit (Urk. 12/92/6 f.).</w:t>
      </w:r>
    </w:p>
    <w:p>
      <w:r>
        <w:t>Aus psychiatrischer Sicht sei die Versicherte zum Explorationszeitpunkt bewusstseinsklar sowie örtlich, zeitlich, zur Person und Situation ausreichend orientiert gewesen. In der Stimmungslage habe sie relativ gut gelaunt gewirkt, affektiv überwiegend gut mitschwingend, teils lachend, teils etwas vermindert mitschwingend und klagsam. Psychomotorisch und im Antrieb hätten sich keine Auffälligkeiten gezeigt. Beim Gespräch seien Auffassung, Aufmerksamkeit und Konzentrationsfähigkeit weitgehend intakt erschienen, wobei aufgrund der Schwerhörigkeit gelegentlich Fragen hätten wiederholt werden müssen. Es hätten sich weder Gedächtnisstörungen noch formale oder inhaltliche Denkstörungen finden lassen. Die Versicherte habe vor allem auf ihre familiären Probleme eingeengt gewirkt und Angstgefühle geäussert, wobei jedoch keine Angstsymptome erkennbar gewesen seien. Sie habe freundlich, kooperativ und gut kontaktfähig gewirkt (Urk. 12/92/14 f.). Hin sichtlich der zuletzt ausgeübten Tätigkeit als Briefsortiererin könne seit min destens dem Jahr 2000 von einer 50%igen Arbeitsfähigkeit ausgegangen werden. In angepasster Tätigkeit liege demgegenüber eine 70%ige Arbeitsfä higkeit vor (Urk. 12/92/17 f.). 3.5</w:t>
      </w:r>
    </w:p>
    <w:p>
      <w:r>
        <w:t>Aus dem polydisziplinärem Z.___-Gutachten vom 11. November 2014 ergibt sich eine pantonale Schallempfindungsschwerhörigkeit beidseits, links an Taubheit grenzend (ICD-10 H90.3), sowie ein aktuell kompensierter Tinnitus links (ICD-10 H93.1) beeinflusse die Arbeitsfähigkeit der Versicherten. Hin gegen würden sich namentlich eine Somatisierungsstörung (ICD-10 F45.41), eine chronische Kopfschmerzproblematik (ICD-10 R52.2), chronische Hüft schmerzen rechts und Unterschenkelschmerzen beidseits (ICD-10 M79.60) sowie chronische Nacken-Schulterbeschwerden links (ICD-10 M54.2 M79.61) nicht auf die Arbeitsfähigkeit auswirken (Urk. 12/128/30 f.).</w:t>
      </w:r>
    </w:p>
    <w:p>
      <w:r>
        <w:t>Die allgemeininternistische Untersuchung habe keine gravierenden Befunde oder Diagnosen ergeben, welche die Arbeitsfähigkeit der Versicherten ein schränken würden. Insbesondere handle es sich bei den mit der Müdigkeit in Zusammenhang stehenden deutlich erniedrigten Ferritin- und Vitamin-D-Werten um leicht behebbare Mängel, welche keine längerfristige Arbeitsun fähigkeit bewirken würden (Urk. 12/128/12).</w:t>
      </w:r>
    </w:p>
    <w:p>
      <w:r>
        <w:t>Im psychiatrischen Teilgutachten wurde ausgeführt, dass die Stimmung anläss lich der Exploration ausgeglichen und die Psychomotorik lebhaft gewesen sei. Antriebsstörungen hätten sich nicht finden lassen. Die Ver sicherte sei bewusstseinsklar sowie zeitlich, örtlich, situativ und zur eigenen Person gut orientiert gewesen. Während der ganzen Untersuchung hätten sich keine Zeichen von Konzentrationsschwächen gezeigt. Das Denken sei ferner nicht eingeengt gewesen. Die Versicherte habe einen klaren Bezug zur Realität und zur eigenen Person gehabt. Im Weiteren habe sie weder über Ängste noch Phobien berichtet. Aus ihren Schilderungen hätten sich auch keine Hinweise auf Veränderungen der Stimmung und des Antriebes im Laufe des Tages ergeben. Ausserdem habe die Beschwerdeführerin nicht über Suizidgedanken oder -phantasien berichtet (Urk. 12/128/14 f.). Das Ausmass der von ihr geklagten körperlichen Beschwerden und die subjektive Krank heitsüberzeugung, aufgrund dieser Leiden nicht mehr arbeiten zu können, könnten durch die somatischen Symptome nicht hinreichend objektiviert werden, sodass eine psychische Überlagerung angenommen werden müsse. Die Versicherte sei seit Jahren belastet durch die angespannte wirtschaftliche Situation und durch die Tatsache, dass ihr älterer Sohn sich in der Schweiz nicht habe integrieren können. Neben der Somatisierungsstörung könnten keine weiteren psychiatrischen Diagnosen gestellt werden. Insbesondere hät ten sich die in den Akten erwähnten Ängste und depressiven Verstimmungs zustände nicht mehr nachweisen lassen. Die Explorandin leide gelegentlich unter einem angstbesetzten Traum. Tagsüber leide sie nicht unter Ängsten, fühle sich wohl in ihrer Wohnung und sei auch ohne weiteres in der Lage, diese alleine und ohne Ängste zu verlassen, um Einkäufe zu tätigen oder spazieren zu gehen. Tagsüber kümmere sie sich auch um den Haushalt und koche regelmässig abends für die Familie (Urk. 12/128/15 f.). Das psychiat rische Zustandsbild habe sich somit seit der letzten psychiatrischen Unter suchung verbessert, da Hinweise für eine Angst- und eine depressive Störung fehlen würden. Aus psychiatrischer Sicht bestehe folglich ab dem Zeit- punkt der Untersuchung eine volle Arbeits- und Leistungsfähigkeit (Urk. 12/128/16).</w:t>
      </w:r>
    </w:p>
    <w:p>
      <w:r>
        <w:t>Gemäss orthopädischer Beurteilung sei das Gangbild der Versicherten auf Treppe und ebenem Terrain unauffällig gewesen. An den oberen und unteren Extremitäten sowie der Wirbelsäule habe eine freie Beweglichkeit bestanden. Zahlreiche Angaben etwa bezüglich Beschwerdelokalisation oder eingenom mener Analgetika seien äusserst diffus geblieben. Die gesamte ausführliche Untersuchung im Stehen, Gehen, Sitzen und Liegen habe bei guter Koopera tion völlig problemlos durchgeführt werden können und es sei hierbei zu keinem Zeitpunkt ein relevanter Leidensdruck aufgetreten. Durch die klini schen und radiologischen Befunde würden sich die sehr diffus beklagten Beschwerden in keiner Weise begründen lassen. Im Vordergrund stehe klar eine nicht-organische Beschwerdekomponente. Aus orthopädischer Sicht bestehe für jedwede körperlich leichte oder mittelschwere Tätigkeit unter Wechselbelastung einschliesslich sämtlicher bislang durchgeführter Tätig keiten eine zeitlich und leistungsmässig uneingeschränkte Arbeitsfähigkeit (Urk. 12/128/21 f.).</w:t>
      </w:r>
    </w:p>
    <w:p>
      <w:r>
        <w:t>Auch aus neurologischer Sicht sei die Arbeitsfähigkeit nicht eingeschränkt. Die Versicherte habe angegeben, dass sich die Kopfschmerzen seit 2010 gebessert hätten und sie nur noch ein Mal alle zwei Monate - und nicht mehr jeden zweiten Tag - unter einer Migräneattacke leide. Trotzdem sei konstant noch ein Schmerz von nicht so starker Intensität vorhanden. Anzustreben sei eine Reduktion respektive eine Sistierung des Konsums üblicher Analgetika (Urk. 12/128/25 f.).</w:t>
      </w:r>
    </w:p>
    <w:p>
      <w:r>
        <w:t>Gemäss otorhinolaryngologischem Teilgutachten bestünden trotz binauraler Hörgeräteversorgung aufgrund der linksakzentuierten höchstgradigen panto nalen Schallempfindungsschwerhörigkeit beidseits zurzeit qualitative Ein schränkungen der Arbeitsfähigkeit. Es müsse von einem erhöhten Zeitbedarf für jegliche kommunikative Tätigkeiten ausgegangen werden und infolge dessen sei die Leistungsfähigkeit um 10 % eingeschränkt (Urk. 12/128/29 f.).</w:t>
      </w:r>
    </w:p>
    <w:p>
      <w:r>
        <w:t>Zusammengefasst bestehe gemäss interdisziplinärem Konsens für jegliche leichten bis mittelschweren, adaptierten Tätigkeiten eine 90%ige Arbeits- und Leistungsfähigkeit, welche vollschichtig realisierbar sei. Im Haushalt würden keine Einschränkungen der Arbeitsfähigkeit bestehen. Berufliche Massnahmen könnten aufgrund der ausgeprägten subjektiven Krank- heits- und Behinderungsüberzeugung keine vorgeschlagen werden (Urk. 12/128/34). 3.6</w:t>
      </w:r>
    </w:p>
    <w:p>
      <w:r>
        <w:t>In ihrer Stellungnahme vom 18. Juni 2015 führte Dr. A.___ aus, dass die Versicherte immer psychisch auffällig gewesen sei, seit sie diese kenne. Die Erziehung beider Kinder habe sie völlig überfordert, worauf sie vielfach mit Angst- und Panikattacken sowie depressivem Rückzug reagiert habe. Schliesslich sei eine Beistandschaft für beide Kinder errichtet worden (Urk. 12/172/1). Auch in der Ehe habe es viele Schwierigkeiten gegeben, was bei der Beschwerdeführerin zu somatischen Symptomen wie Migräne und Schwindel geführt habe. Sie habe zudem ein Vermeidungsverhalten gezeigt und Probleme sehr stark verdrängt (Urk. 12/172/2). Auch heute würden noch deutliche psychische Auffälligkeiten bestehen. Die Versicherte sei vielleicht insgesamt ruhiger geworden, würde sich aber auch wesentlich mehr zurück ziehen. Sie sei völlig von ihren körperlichen Krankheiten überzeugt und verfüge nicht über die psychischen Möglichkeiten und Bewältigungsstrate gien, um diese zu überwinden. Aufgrund der Symptomatik sei sie sicher auf dem ersten Arbeitsmarkt nicht vermittelbar (Urk. 12/172/3). 4. 4.1</w:t>
      </w:r>
    </w:p>
    <w:p>
      <w:r>
        <w:t>Zwischen den Parteien ist strittig, ob die Beschwerdeführerin weiterhin Anspruch auf eine Rente der Invalidenversicherung hat (vgl. E. 2.1 f.). 4.2</w:t>
      </w:r>
    </w:p>
    <w:p>
      <w:r>
        <w:t>Das Z.___-Gutachten vom 11. November 2014 (Urk. 12/128; E. 3.5) basiert auf umfassenden internistischen, psychiatrischen, orthopädischen, neurologi schen und otorhinolaryngologischen Untersuchungen. Es wurde überdies in detaillierter Kenntnis der Vorakten erstellt (Urk. 12/128/2-9). Die Versicherte konnte gegenüber den Gutachtern ihre aktuellen Beschwerden schildern und wurde von diesen jeweils - soweit erforderlich - fachspezifisch eingehend befragt (Urk. 12/128/9 f., 12 ff., 17 ff. und 24). Insbesondere im Rahmen der psychiatrischen Exploration konnte sie sich zu diversen Themenbereichen wie ihrem beruflichen Werdegang und ihrem gewöhnlichen Tagesablauf äussern (Urk. 12/128/12-14). Sodann fanden die geklagten Leiden im Rah men der Feststellung der Diagnosen Berücksichtigung, wobei diese wie auch die aus medizinischer Sicht resultierenden Auswirkungen auf die Arbeitsfä higkeit überzeugend dargelegt und erläutert wurden (Urk. 12/128/11 f., 15 f., 21 f., 25 f., 29 f. und 32 f.). Soweit möglich erfolgte im Weiteren eine aus führliche und schlüssige Auseinandersetzung mit vorangegangenen ärzt lichen Beurteilungen (Urk. 12/128/12, 17, 22, 26, und 30). Insgesamt erfüllt das polydisziplinäre Z.___-Gutachten sämtliche praxisgemässen Kriterien an den Beweiswert einer medizinischen Expertise (vgl. E. 1.6). Diese Einschät zung teilt auch der Regionale Ärztliche Dienst (RAD) in seiner Stellungnahme vom 21. November 2014 (Urk. 12/159/9).</w:t>
      </w:r>
    </w:p>
    <w:p>
      <w:r>
        <w:t>Die IV-Stelle legte der angefochtenen Verfügung somit berechtigterweise die Ergebnisse des Z.___-Gutachtens zugrunde. Dieses weist namentlich im psy chiatrischen Teilgutachten einen seit Erlass der massgebenden rentenzu sprechenden Verfügung vom 14. Februar 2002 (vgl. E. 1.4) verbesserten Gesundheitszustand der Beschwerdeführerin aus. Es konnte insbesondere keine Angststörung mehr festgestellt werden, was in Anbetracht der Aus führungen der Versicherten anlässlich der Exploration ohne weiteres nach vollziehbar ist. So berichtete sie einzig noch von gelegentlichen angst besetzten Träumen. Tagsüber leidet sie weder innerhalb noch ausserhalb der Wohnung unter Ängsten oder Phobien (E. 3.5). Im Gegensatz zum Zeitpunkt der Rentenzusprache hat sich denn auch die familiäre Situation der Beschwerdeführerin stabilisiert. Sie lebt wieder mit ihrem Ehemann und dem jüngeren Sohn zusammen, wobei sie zu beiden eine gute Beziehung pflegt (Urk. 12/128/14 f.; vgl. demgegenüber Urk. 12/48/2). Für einen geringen Lei densdruck spricht schliesslich der Umstand, dass die Beschwerdeführerin praktisch keine psychiatrischen Behandlungen mehr bei Dr. A.___ in Anspruch nimmt und die Psychopharmaka absetzte (Urk. 12/128/17).</w:t>
      </w:r>
    </w:p>
    <w:p>
      <w:r>
        <w:t>Die IV-Stelle erachtete in Anbetracht des verbesserten Gesundheitszustandes der Versicherten somit zu Recht einen Revisionsgrund im Sinne von Art. 17 Abs. 1 ATSG als gegeben (vgl. E. 1.4). Angesichts der nunmehr bestehenden Arbeitsfähigkeit von 90 % in einer angepassten Tätigkeit (E. 3.5) kam sie korrekterweise zum Schluss, dass kein Anspruch auf eine Rente der Invali denversicherung mehr besteht (vgl. E. 1.2). Die Einkommensberechnung der Beschwerdegegnerin, mit der diese einen Invaliditätsgrad von 19 % ermittelte (Urk. 12/158), blieb zu Recht unbeanstandet. 4.3</w:t>
      </w:r>
    </w:p>
    <w:p>
      <w:r>
        <w:t>4.3.1 Die Einwände der Versicherten im Zusammenhang mit der medizinischen Abklärung (vgl. E. 2.2) vermögen an dieser Beurteilung nichts zu ändern. Einerseits ist nicht ersichtlich, inwiefern ein Verstoss gegen Art. 28 IVG vor liegen soll. Namentlich erweist es sich nicht als missbräuchliches oder will kürliches Vorgehen, wenn die IV-Stelle regelmässig Rentenrevisionsverfahren durchführt und dabei zur Beurteilung des aktuellen Gesundheitszustandes auch auf von Fachärzten erstellte Expertisen zurückgreift. Im Übrigen ist zu ergänzen, dass es der üblichen Verwaltungspraxis entspricht, Termine für Rentenrevisionsverfahren in einem ungefähren Abstand von drei Jahren anzusetzen (vgl. Kieser, ATSG-Kommentar, 3. Auflage 2015, Zürich/Basel/Genf, Art. 17 N 46). Auch in diesem Kontext kann vorliegend nicht auf eine willkürliche Handlungsweise der Beschwerdegegnerin geschlossen werden (vgl. Urk. 12/86 und Urk. 12/106). 4.3.2</w:t>
      </w:r>
    </w:p>
    <w:p>
      <w:r>
        <w:t>Im Weiteren ist entgegen der Argumentation der Beschwerdeführerin nicht nachvollziehbar, inwiefern weitere medizinische Abklärungen notwendig sein sollten. Anlässlich der polydisziplinären Begutachtung erfolgte eine umfassende Untersuchung in fünf verschiedenen medizinischen Disziplinen (vgl. E. 3.5). Dr. A.___ vermochte in ihrer Stellungnahme vom 18. Juni 2015 (E. 3.6) keine wesentlichen Befunde oder Diagnosen zu benennen, welche den Z.___-Gutachtern nicht bereits bekannt gewesen wären und Anlass für eine Neubeurteilung bieten würden. Auch eine weitere Begutachtung der Versicherten lässt sich nicht rechtfertigen. Das Z.___-Gutachten und dasjenige des C.___ (E. 3.4 f.) basieren auf Untersuchungen, welche über vier Jahre auseinander liegen. Da sich der Gesundheitszustand der Versicherten in die sem Zeitraum wesentlich verändert hat, leuchtet es folglich ohne weiteres ein, dass namentlich in Bezug auf die Arbeitsfähigkeit unterschiedliche Schlüsse gezogen wurden. Von diametralen Widersprüchen in den Expertisen (vgl. E. 2.2) kann mit anderen Worten aufgrund der unterschiedlichen medi zinischen Sachlage nicht gesprochen werden. Vielmehr ist zu betonen, dass auch die Gutachter des C.___ die Arbeitsfähigkeit der Versicherten für eine angepasste Tätigkeit nicht als in einem Umfang eingeschränkt erachteten, welcher einen Rentenanspruch begründen würde (vgl. E. 1.2</w:t>
      </w:r>
    </w:p>
    <w:p>
      <w:r>
        <w:t>und 3.4). 4.3.3</w:t>
      </w:r>
    </w:p>
    <w:p>
      <w:r>
        <w:t>Schliesslich vermag die Versicherte auch aus den Ergebnissen der Potenzialab klärung vom 28. April 2015 (Urk. 12/152) nichts zu ihren Guns ten abzuleiten. Im Regelfall ist eine medizinisch attestierte Verbesserung der Arbeitsfähigkeit auf dem Weg der Selbsteingliederung zu verwerten. Nach langjährigem Rentenbezug können ausnahmsweise Erfordernisse des Arbeitsmarktes der Anrechnung einer medizinisch vorhandenen Leistungs 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Diese Rechtsprechung ist grundsätzlich auf Fälle zu beschränken, in denen die (revisions- oder wiedererwägungsweise) Herabset zung oder Aufhebung der Invalidenrente eine versicherte Person betrifft, welche das 55. Altersjahr zurückgelegt oder die Rente seit mehr als 15 Jahren bezogen hat. Die Übernahme der beiden Abgrenzungskriterien (vgl. lit. a Abs. 4 der Schlussbestimmungen der Änderung vom 1 8. März 2011 [ 6. IV-Revision, erstes Massnahmenpaket]) bedeutet nicht, dass die darunter fallen den Rentnerinnen und Rentner im jeweiligen revisions- (Art. 17 Abs. 1 ATSG) beziehungsweise gegebenenfalls wiedererwägungsrechtlichen (Art. 53 Abs. 2 ATSG) Kontext einen Besitzstandsanspruch geltend machen könnten; es wird ihnen lediglich zugestanden, dass – von Ausnahmen abgesehen – aufgrund des fortgeschrittenen Alters oder einer langen Rentendauer die Selbsteingliederung nicht mehr zumutbar ist (Urteil des Bundesgerichts 8C_39/2012 vom 24. April 2012 E. 5.1 mit Hinweisen; vgl. auch Urteile Bun desgerichts 8C_602/2013 vom 9. April 2014 E. 3.4 und 9C_412/2014 vom 20. Oktober 2014 E. 3.1).</w:t>
      </w:r>
    </w:p>
    <w:p>
      <w:r>
        <w:t>Im Zeitpunkt der Renteneinstellung bezog die Beschwerdeführerin bereits seit über 15 Jahren eine ganze Rente, weshalb sie unter den vom Bundesgericht besonders geschützten Bezügerkreis fällt. Aus dem Potenzialabklärungs-bericht geht hervor, dass diese am vierten Tag abgebrochen werden musste. Die Versicherte habe unter massiven körper lichen Beschwerden gelitten. Eingliederungspotenzial für den ersten Arbeits markt sei nicht vorhanden respektive eine Wiedereingliederung zum jetzigen Zeitpunkt unmöglich (Urk. 12/152/1 f.). Wie bereits ausgeführt (E. 3.5 und 4.2), lässt sich dem Z.___-Gutachten indes entnehmen, dass die Versicherte aus medizinischer Sicht einzig aufgrund der Schwerhörigkeit zu 10 % in ihrer Arbeitsfähigkeit eingeschränkt ist. Der Abbruch der Potenzialabklärung kann demzufolge nicht auf medizinische Ursachen zurückgeführt werden, sondern lässt vielmehr auf einen fehlenden subjektiven Eingliederungswillen schlies sen. So merkten die Gutachter explizit an, dass berufliche Massnahmen auf grund der ausgeprägten subjektiven Krankheitsüberzeugung und der offen sichtlich mangelnden Motivation nicht erfolgsversprechend seien. Zusätzlich bestehe infolge der langjährigen Berentung sowie der im Haushalt erhaltenen Hilfestellung durch die Familie ein erheblicher sekundärer Krankheitsgewinn (Urk. 12/128/11, 14, 22 und 33 f.; vgl. zudem Urk. 12/172/3).</w:t>
      </w:r>
    </w:p>
    <w:p>
      <w:r>
        <w:t>In Anbetracht dieser Begebenheiten ist nicht zu beanstanden, dass die IV-Stelle die Eingliederungsmassnahmen mit Mitteilung vom 4. Mai 2015 (Urk. 12/155) abbrach und mit der angefochtenen Verfügung (Urk. 2) die Invalidenrente einstellte (vgl. Urteil des Bundesgerichts 9C_726/2011 vom 1. Februar 2012 E. 5.2). 4.4</w:t>
      </w:r>
    </w:p>
    <w:p>
      <w:r>
        <w:t>Zusammenfassend lässt sich festhalten, dass die Beschwerdegegnerin auf grund des verbesserten Gesundheitszustands der Versicherten zu Recht die revisionsweise Aufhebung der ganzen Invalidenrente verfügt hat. Angesichts der umfassenden medizinischen Aktenlage besteht ausserdem in dieser Hin sicht kein Anlass für weitere Abklärungen. Die angefochtene Verfügung erweist sich folglich als rechtens, weshalb die Beschwerde abzuweisen ist. 5.</w:t>
      </w:r>
    </w:p>
    <w:p>
      <w:r>
        <w:t>Da die Bewilligung oder Verweigerung von Versicherungsleistungen zu prü fen war, ist das Verfahren kostenpflichtig. Die Gerichtskosten sind nach dem Verfahrensaufwand und unabhängig vom Streitwert festzulegen (Art. 69 Abs. 1 bis IVG) und auf Fr. 700.-- anzusetzen. Entsprechend dem Verfahrens ausgang und unter Berücksichtigung des abgewiesenen Gesuchs um unentgeltliche Prozessführung und Rechtsvertretung (vgl. Urk. 13) sind sie der unterliegenden Beschwerdeführerin aufzuerlegen. Das Gericht erkennt: 1.</w:t>
      </w:r>
    </w:p>
    <w:p>
      <w:r>
        <w:t>Die Beschwerde wird abgewiesen. 2.</w:t>
      </w:r>
    </w:p>
    <w:p>
      <w:r>
        <w:t>Die Gerichtskosten von Fr. 700 .-- werden der Beschwerdeführerin auferlegt.</w:t>
      </w:r>
    </w:p>
    <w:p>
      <w:r>
        <w:t>Rech nung und Einzahlungsschein werden der Kostenpflichtigen nach Eintritt der Rechts kraft zugestellt. 3.</w:t>
      </w:r>
    </w:p>
    <w:p>
      <w:r>
        <w:t>Zustellung gegen Empfangsschein an: - Rechtsanwalt Dr. Guido Hensch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