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IV.2015.01103 vom 1. März 2016</w:t>
      </w:r>
    </w:p>
    <w:p>
      <w:r>
        <w:t>ZH Sozialversicherungsgericht, 2016-03-01, DE</w:t>
      </w:r>
    </w:p>
    <w:p>
      <w:r>
        <w:rPr>
          <w:b/>
        </w:rPr>
        <w:t xml:space="preserve">Quelle: </w:t>
      </w:r>
      <w:r>
        <w:t>https://mcp.opencaselaw.ch/entscheid/zh_sozialversicherungsgericht_IV.2015.01103</w:t>
      </w:r>
    </w:p>
    <w:p>
      <w:r>
        <w:t>FR: ZH_SOZIALVERSICHERUNGSGERICHT IV.2015.01103 du 1 mars 2016</w:t>
      </w:r>
    </w:p>
    <w:p>
      <w:r>
        <w:t>IT: ZH_SOZIALVERSICHERUNGSGERICHT IV.2015.01103 del 1 marzo 2016</w:t>
      </w:r>
    </w:p>
    <w:p>
      <w:pPr>
        <w:pStyle w:val="Heading2"/>
      </w:pPr>
      <w:r>
        <w:t>Erwägungen</w:t>
      </w:r>
    </w:p>
    <w:p>
      <w:r>
        <w:rPr>
          <w:b/>
        </w:rPr>
        <w:t>E. 1.1</w:t>
      </w:r>
    </w:p>
    <w:p>
      <w:r>
        <w:t>Die den Invaliditätsgrad und dessen Bemessung betreffenden rechtlichen Grund la gen (Art. 28 des Bundesgesetzes über die Invalidenversicherung, IVG; Art. 16 des Bundesgesetzes über den Allgemeinen Teil des Sozialversicherungs rechts , ATSG) sowie die Voraussetzungen zur Herabsetzung oder Aufhebung einer Rente (Art. 88a Abs. 1 und Art. 88 bis Abs. 2 lit . a der Verordnung über die Invalidenversicherung, IVV, sowie Art. 31 IVG) sind im angefochtenen Ent scheid zutreffend wiedergegeben (Urk. 2 S. 1 f.). Darauf kann, mit den nachfol genden Ergänzungen, verwiesen werden.</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1.6</w:t>
      </w:r>
    </w:p>
    <w:p>
      <w:r>
        <w:t>Nach Eingang eines am 20. September 2014 ausgefüllten Revisionsfragebogens (Urk. 11/144/1-3 ) holte die IV-Stelle unter anderem bei m</w:t>
      </w:r>
    </w:p>
    <w:p>
      <w:r>
        <w:t>Z.___ ein polydisziplinäres Gutachten ein, das am 5. Mai 2015 erstattet wurde (Urk. 11/170 ). Nach durchgeführtem Vorbescheidverfahren</w:t>
      </w:r>
    </w:p>
    <w:p>
      <w:r>
        <w:t>(Urk. 11/174-176, Urk. 11/179-180 )</w:t>
      </w:r>
    </w:p>
    <w:p>
      <w:r>
        <w:t>hob die IV-Stelle mit Verfügung vom 25. September 2015 die bisher ausgerichtete ganze Rente auf (Urk. 11/182 = Urk. 2).</w:t>
      </w:r>
    </w:p>
    <w:p>
      <w:r>
        <w:rPr>
          <w:b/>
        </w:rPr>
        <w:t>E. 2</w:t>
      </w:r>
    </w:p>
    <w:p>
      <w:r>
        <w:t>Der Versicherte erhob am 22. Oktober 2015 Beschwerde gegen die Verfügung vom 25. September 2015 ( Urk. 2) und beantragte, diese sei aufzuheben und es sei ihm weiterhin die bisherige Rente auszurichten, eventuell sei eine neue polydisziplinäre Abklärung in Auftrag zu geben ( Urk. 1 S. 2 Ziff. I.1 f. ). In pro zessualer Hinsicht beantragte er die Wiederherstel lung der aufschiebenden Wir kung sowie die Durchführung einer öffentlichen Verhandlung mit Zeugenbe fragung und er ersuchte um Gewährung der unentgeltlichen Rechtspflege (Ziff. I.3 ff.).</w:t>
      </w:r>
    </w:p>
    <w:p>
      <w:r>
        <w:t>Die IV-Stelle beantragte mit Beschwerdeantwort vom 26. November 2015 (Urk. 10 ) die vollumfängliche Abweisung der Beschwerde. Am 2. Dezember 2015 reichte der Beschwerdeführer eine weitere Eingabe mit Beilagen ein (Urk. 12-13/1-2). Mit Verfügung vom 11. Januar 2016 wurden die Eingaben der Gegenpartei jeweils zugestellt (Urk. 14). Mit Eingabe vom 29. Januar 2016 beantragte der Beschwerdeführer die Durchführung eines zweiten Schriften wechsels , sollte wider Erwarten keine öffentliche Verhandlung durchgeführt werden (Urk. 15). Gleichzeitig reichte der Rechtsvertreter seine Honorarnote vom 1. Februar 2016 ein (Urk. 16). Das Gericht zieht in Erwägung: 1.</w:t>
      </w:r>
    </w:p>
    <w:p>
      <w:r>
        <w:rPr>
          <w:b/>
        </w:rPr>
        <w:t>E. 2.1</w:t>
      </w:r>
    </w:p>
    <w:p>
      <w:r>
        <w:t>Die Beschwerdegegnerin ging in der angefochtenen Verfügung (Urk. 2) davon aus, bei der Rentenzusprache sei die schwere Depression im Vordergrund gestanden, welche die Arbeitsunfähigkeit begründet hatte. Im aktuellen Gut achten sei festgehalten worden, dass diverse somatische Unzulänglichkeiten von diffusen Schmerzen im Vordergrund stehen würden. Eine hochgradige Beein trächtigung in allen Bereichen des Lebens müsse jedoch verneint werden. Der Beschwerdeführer nehme jeden Tag den Weg von A.___ zum B.___ auf sich, um dort von 8 bis 12 Uhr einer Tätigkeit in geschütztem Rahmen in der Sor tierung und Verpackung nachzugehen. Teils komme es auch zu Wochenend einsätzen . Dieses Verhalten sei mit einer schweren depressiven Störung nicht vereinbar. Der Beschwerdeführer verfüge über erheblich mehr Ressourcen, was auf einen Revisionsgrund hinweise (S. 2 Mitte). Zudem hätten die Z.___ -Gut achter ausgeführt, es sei nicht nachvollziehbar, dass die behandelnden Ärzte eine 100%ige Arbeitsunfähigkeit attestieren würden (S. 2 oben). Beim Beschwer deführer sei nun von einem pathogenetisch unklaren Beschwerdebild auszugehen (S. 3). Die Renteneinstellung halte auch unter Berücksichtigung der neuen Rechtsprechung zu diesen Beschwerdebildern stand (S. 4 Mitte).</w:t>
      </w:r>
    </w:p>
    <w:p>
      <w:r>
        <w:t>Daran hielt die Beschwerdegegnerin in ihrer Beschwerdeantwort fest (vgl. Urk. 10).</w:t>
      </w:r>
    </w:p>
    <w:p>
      <w:r>
        <w:rPr>
          <w:b/>
        </w:rPr>
        <w:t>E. 2.2</w:t>
      </w:r>
    </w:p>
    <w:p>
      <w:r>
        <w:t>Demgegenüber stellte sich der Beschwerdeführer auf den Standpunkt (Urk. 1), g estützt auf das Z.___ - Gutachten sei von einem stationären Gesundheitszustand auszugehen, womit die Grundlage für eine Rentenrevision fehle (S. 4 f. Ziff. III.1 f.). Die Gutachter hätten weiter festgehalten, dass ihm die Überwindung der Schmerzproblematik nicht möglich und zumutbar sei. Die Beschwerdegegnerin missbrauche ihr Ermessen, indem sie diese medizinischen Angaben uminterpre tiert habe , um die Rente im politischen Mainstream aufheben zu können (S. 5 Ziff. III.3). Er habe weiterhin Anspruch auf eine Invalidenrente mindestens im Umfang von einer halben Rente (S. 5 Ziff. III.4). Das Gericht solle sich anlässlich einer durchzuführenden Verhandlung vom Zustand des Beschwerdeführer s überzeugen. Zudem sei seine Vorgesetzte als Zeugin zu befragen. Allenfalls werde ein zweiter Schriftenwechsel beantragt (S. 6).</w:t>
      </w:r>
    </w:p>
    <w:p>
      <w:r>
        <w:rPr>
          <w:b/>
        </w:rPr>
        <w:t>E. 2.3</w:t>
      </w:r>
    </w:p>
    <w:p>
      <w:r>
        <w:t>Streitig und zu prüfen ist, ob die Beschwerdegegnerin die bisherige ganze Rente zu Recht aufhob. 3.</w:t>
      </w:r>
    </w:p>
    <w:p>
      <w:r>
        <w:t>Im Rahmen des mit Urteil vom 8. Januar 2013 abgeschlossenen Prozesses (IV.2012.00942 , Urk. 11/127/1-10 ) erfolgte die letzte materielle Beurteilung.</w:t>
      </w:r>
    </w:p>
    <w:p>
      <w:r>
        <w:t>Im genannten Urteil wurde unter anderem festgehalten , dass die Rentenzu sprache in erster Linie aufgrund einer von den Ärzten des C.___ diagnostizierten depressiven Störung mit gegen wärtig schwerer Episode erfolgt sei. Der Beschwerdeführer</w:t>
      </w:r>
    </w:p>
    <w:p>
      <w:r>
        <w:t>habe zwar bereits damals an organisch nicht erklärbaren Schmerzen gelitten. Wie aber der Bericht vom 5. Oktober 2005 der D.___ zeige, sei beim erhobenen Befund und bei den therapeutischen Massnahmen die depres sive Problematik im Vordergrund gestanden . Eine Rentenaufhebung unter Anwendung der Schlussbestimmung lit . a der Änderung des IVG vom 18. März 2011 - wie es durch die damals angefochtene Verfügung vom 20. August 2012 beabsichtigt war - falle daher ausser Betracht (Erwägung 5.1) .</w:t>
      </w:r>
    </w:p>
    <w:p>
      <w:r>
        <w:t>Weiter wurde im genannten Urteil erwogen, dass ein Revisionsgrund gemäss Art. 1 7. Abs. 1 ATSG weder von der Beschwerdegegnerin geltend gemacht wor den, noch ein solcher gestützt auf die Akten ersichtlich sei . Einerseits liege keine erhebliche Änderung der gestellten Diagnosen vor und andererseits sei dem Beschwerdeführer weiterhin von allen Ärzten eine 100%ige Arbeitsunfä higkeit attestiert worden . Sodann habe sich die ärztliche Einschätzung auch anlässlich der durchgeführten Eingliederungsmassnahmen bestätigt, im Rahmen derer bisher lediglich Arbeiten im geschützten Rahmen möglich gewesen seien (Erwägung 5.2).</w:t>
      </w:r>
    </w:p>
    <w:p>
      <w:r>
        <w:rPr>
          <w:b/>
        </w:rPr>
        <w:t>E. 4</w:t>
      </w:r>
    </w:p>
    <w:p>
      <w:r>
        <w:t>mit Hin weisen; Urteil des Bundesgerichts 8C_815/2012 vom 21. Oktober 2013 E. 3.4 , publi ziert in SVR 1/2014 UV Nr. 2 S. 3) . 2.</w:t>
      </w:r>
    </w:p>
    <w:p>
      <w:r>
        <w:rPr>
          <w:b/>
        </w:rPr>
        <w:t>E. 4.1</w:t>
      </w:r>
    </w:p>
    <w:p>
      <w:r>
        <w:t>Im Rahmen der im September 2014 eingeleiteten Rentenrevision sind den Akten die folgenden Arztberichte zu entnehmen:</w:t>
      </w:r>
    </w:p>
    <w:p>
      <w:r>
        <w:t>PD Dr. med. E.___ , Facharzt für Allgemeine Innere Medizin, hielt in einem undatierten Bericht (Urk. 11/148 ; letzte Kontrolle am 13. Oktober 2014, vgl. Ziff. 3.1 ) einen stationären Gesundheitszustand fest (Ziff. 1.3 ; vgl. auch Beiblatt Urk. 11/148/5 ). Als Diagnose nannte er ein posttraumatisches Syndrom bei Status nach Autounfall im Jahr 2003 und bei einer depressiven Entwicklung (Ziff. 1.2). Der Beschwerdeführer könne in der bisherigen sowie in einer ange passten Tätigkeit vier Stunden täglich arbeiten (Ziff. 2.1).</w:t>
      </w:r>
    </w:p>
    <w:p>
      <w:r>
        <w:rPr>
          <w:b/>
        </w:rPr>
        <w:t>E. 4.2</w:t>
      </w:r>
    </w:p>
    <w:p>
      <w:r>
        <w:t>Nach Angaben von Dr. med. F.___ , Facharzt für Allgemeine Innere Medi zin und Gastroenterologie, besteh t aufgrund der chronischen Hepatitis B keine Auswirkung auf die Arbeitsfähigkeit (undatierter Bericht, Urk. 11/158 /1- 4). Aus seinem Bericht vom 21. Mai 2014 geht hervor, dass das Schmerzsyndrom im Vordergrund stehen würde (Urk. 11/158/5-6).</w:t>
      </w:r>
    </w:p>
    <w:p>
      <w:r>
        <w:rPr>
          <w:b/>
        </w:rPr>
        <w:t>E. 4.3</w:t>
      </w:r>
    </w:p>
    <w:p>
      <w:r>
        <w:t>Med. pract . G.___ , Facharzt für Psychiatrie und Psychotherapie, H.___ , gab im Bericht vom 11. November 2014 (Urk. 11/159 ) an, der Gesundheitszustand des Beschwerdeführers sei stationär (Ziff. 1.1). Er nannte folgende Diagnosen mit Auswirkung auf die Arbeitsfähigkeit (Ziff. 1.2): - somatoforme Schmerzstörung (ICD-10 F45.4) - mittelgradige depressive Episode (ICD-10 F32.1) mit sich wiederholenden Schwankungen in den schwer depressiven Bereich - zervikospondylogenes Syndrom links und lumbospondylogenes Syn drom rechts ( Somatik )</w:t>
      </w:r>
    </w:p>
    <w:p>
      <w:r>
        <w:t>Med. pract .</w:t>
      </w:r>
    </w:p>
    <w:p>
      <w:r>
        <w:t>G.___ führte aus, es handle sich um ein chronisches, weitgehend unbeeinflussbares Krankheitsbild. Nach dem bisherigen Verlauf sei nicht davon auszugehen, dass sich deutliche Verbesserungen erreichen lassen würden. Mit den aktuellen Anforderungen am geschützten Arbeitsplatz sei der Beschwerde führer an der Grenze seiner Leistungsfähigkeit (Ziff. 3.3). Seines Wissens könne der Beschwerdeführer in sehr langsamem Tempo e infache Gegenstände sor tieren. D ie Arbeitsleistung sei sehr langsam und er müsse die Arbeit immer wieder unterbr echen . Auf dem ersten Arbeitsmarkt bestehe keine verwertbare Arbeitsfähigkeit (Ziff. 2.1).</w:t>
      </w:r>
    </w:p>
    <w:p>
      <w:r>
        <w:t>Zur gegenwärtigen Therapie fügte med. pract . G.___ an, es würden regel mässig Gespräche stattfinden. Im Jahr 2013 habe es acht vereinbarte Termine gegeben und im Jahr 2014 seien bisher sieben vereinbart worden (Ziff. 3.1). Aufgrund der schweren Lebererkrankung würden keine Medikamente abgege ben (Ziff. 3.2).</w:t>
      </w:r>
    </w:p>
    <w:p>
      <w:r>
        <w:rPr>
          <w:b/>
        </w:rPr>
        <w:t>E. 4.4</w:t>
      </w:r>
    </w:p>
    <w:p>
      <w:r>
        <w:t>Dem am 5. Mai 2015 erstatteten Z.___ -Gutachten (Urk. 11/170) sind folgende Diagnosen mit Einfluss auf die Arbeitsfähigkeit zu entnehmen (S. 78 Ziff. 6.1): - mittelgradige depressive Störung im Rahmen einer rezidivierenden depressiven Störung (ICD-10 F33.1) - kombinierte akzentuierte Persönlichkeitszüge mit selbstunsicheren, emotio nal instabilen, narzisstischen und histrionischen Zügen (ICD-10 Z73.1) Als Diagnosen ohne Einfluss auf die Arbeitsfähigkeit wurden die folgenden genannt (Ziff. 6.2): - nicht näher spezifizierbare rezidivierend- chronifizierte</w:t>
      </w:r>
    </w:p>
    <w:p>
      <w:r>
        <w:t>zervikovertebrale und lumbovertebrale Missempfindungen ohne klinisches oder radiolo gisches Korrelat - differentialdiagnostisch: im Rahmen einer Somatisierungsstörung mit Schmerzverarbeitungsstörung, unauffällige Untersuchung des Bewe gungsapparates - undifferenzierte Somatisierungsstörung (ICD-10 F45.1) - differentialdiagnostisch: chronische Schmerzstörung mit somatischen und psychischen Faktoren (ICD-10 F45.41) Der psychiatrische Gutachter führte aus, beim Beschwerdeführer würde - nebs t einer rezidivierenden depressiven Störung und den akzentuierten Persönlich keitszügen</w:t>
      </w:r>
    </w:p>
    <w:p>
      <w:r>
        <w:t>- seit Jahren ein chronifiziertes subjektives Schmerzsyndrom im Vordergrund stehen. Aufgrund der vom Beschwerdeführer angegebenen körper lichen Schmerzen und Missempfindungen und der nicht ausreichenden Erklärbarkeit durch ein somatisches Korrelat sei gemäss den ICD-10-Kriterien am ehesten von einer undifferenzierten Somatisierungsstörung auszugehen. Differentialdiagnostisch könne eine chronische Schmerzstörung mit somati schen und psychischen Faktoren erwogen werden. Beide Diagnosen würden gemäss dem ICD-10-Katalog zu den sogenannten somatoformen Störungen gehören und würden im Hinblick auf die versicherungsmedizinische Beurteilung und aufgrund der aktuellen Rechtsprechung keine Einschränkung der Arbeitsfä higkeit begründen. Es handle sich somit um einen rein akademischen Diskurs (S. 70 unten).</w:t>
      </w:r>
    </w:p>
    <w:p>
      <w:r>
        <w:t>Im Fall e des Beschwerdeführers seien aus psychiatrischer Sicht insbesondere aufgrund der rezidivierenden depressiven Störung und der akzentuierten Persönlichkeitszüge mit fremdaggressivem Verhalten besondere Hinweise vor handen, die schwere Defizite aufgrund eines Gesundheitsschadens und eine Unzumutbarkeit zu deren Überwindung begründen, insbesondere durch fehlende krankheitsbedingte Ressourcen und durch eine fehlende Kapazität zur Verarbeitung interpsychischer Konflikte. Die Ausprägung der Störung sei beim Beschwerdeführer im Vergleich zu ähnlichen Störungsbildern als objektiv mit telgradig einzustufen. Es könne von einer verminderten tatsächlichen Über windbarkeit der subjektiv erlebten Defizite aus rein medizinischer Sicht ausge gangen werden (S. 71 f.) . Die Untersuchung habe aber auch bestehende Diskre panzen zwischen der subjektiv geschilderten Intensität und der Vagheit der Beschwerden sowie Diskrepanzen zwischen massiven subjektiven Beschwerden und der erkennbaren körperlich-psychischen Beeinträchtigung in der Untersu chungssituation gezeigt (S. 72 unten). Aus gesamtgutachterlicher Sicht sei der Gesundheitszustand seit der Rentenzu sprache im Jahr 2004 stationär.</w:t>
      </w:r>
    </w:p>
    <w:p>
      <w:r>
        <w:t>Die Behandler würden dem Beschwerdeführer seit der Rentenzusprache eine 100%ige Arbeitsunfähigkeit attestieren. Dies sei aus versicherungsmedizinischer Sicht nicht nachvollziehbar. Es handle sich um eine andere Beurteilung des gleichen Sachverhalts (S. 88 oben). Aus Sicht der Gutachter sei dem Beschwerdeführer sowohl in seiner bisherigen Tätigkeit als Gipser sowie in einer angepassten Tätigkeit eine 50%ige Arbeitsfähigkeit zumutbar. Die 50%ige Einschränkung sei auf das psychiatrische Leiden zurück zuführen (S. 88 Ziff. 7.6 f.).</w:t>
      </w:r>
    </w:p>
    <w:p>
      <w:r>
        <w:rPr>
          <w:b/>
        </w:rPr>
        <w:t>E. 5.1</w:t>
      </w:r>
    </w:p>
    <w:p>
      <w:r>
        <w:t>Die Beschwerdegegnerin ging gestützt auf das Z.___ -Gutachten davon aus, beim Beschwerdeführer stehe nun nicht mehr die depressive Problematik sondern die Schmerzstörung im Vordergrund. Diese sei überwindbar - respektive auch nach der neuen Rechtsprechung nicht invalidisierend - weshalb der Beschwerdeführer als zu 100 % arbeitsfähig zu qualifizieren sei (vgl. vorstehend E. 2.1).</w:t>
      </w:r>
    </w:p>
    <w:p>
      <w:r>
        <w:t>Gestützt auf das Z.___ -Gutachten sowie die Aktenlage ist ein veränderter Gesund heitszustand ausgewiesen: Einerseits ist die depressive Problematik nicht mehr in schwerem Ausmass vorhanden (vgl. vorstehend E. 3) . Sowohl die Gut achter (vorstehend E. 4.4) als auch med. pract . G.___ (vorstehend E. 4.3) diagnostizierten eine mittelgradige depressive Problematik. Eine Besserung der depressiven Erkrankung ergibt sich schliesslich auch aus der Tagesgestaltung des Beschwerdeführers: Dieser geht täglich halbtags und jedes zweite Wochen ende einer Tätigkeit im geschützten Rahmen nach (vgl. Urk. 11/170/44 Ziff. 3.1.4 ) . Andererseits steht nun nicht mehr die depressive Erkrankung, son dern die Schmerzproblematik im Vordergrund (vgl. vorstehend E. 4.2 und E. 4.4).</w:t>
      </w:r>
    </w:p>
    <w:p>
      <w:r>
        <w:rPr>
          <w:b/>
        </w:rPr>
        <w:t>E. 5.2</w:t>
      </w:r>
    </w:p>
    <w:p>
      <w:r>
        <w:t>Gemäss BGE 141 V 281 ist die Überwindbarkeitsp raxis in Änderung der Recht spre chung aufzugeben (E. 3.5). In methodischer Hinsicht ergibt sich Folgendes: Die Frage, ob die diagnostizierte Schmerzstörung zu einer ganzen oder teilwei sen Arbeitsunfähigkeit führe, stellt sich nicht mehr im Hinblick auf die Widerle gung einer Ausgangsvermutung. Das bisherige Regel/Ausnahme-Modell wird durch einen strukturierten, normativen Prüfungsraster ersetzt. Anhand eines Kataloges von Indikatoren erfolgt eine ergebnisoffene symmetrische Beurteilung des – unter Berücksichtigung leistungshindernder äu sserer Belastungsfaktoren einer seits und Kompensationspotentialen (Ressourc en) anderseits – tatsächlich er reichbaren Leistungsvermögens (E. 3.6). Betont wird, dass die Aufgabe der Überwindbarkeitsvermutung an den Regeln betreffend die Zumutbarkeit nichts ändert, namentlich nicht am Erfordernis ei ner objektivierten Beurteilungs grundlage . Nach Art. 7 Abs. 2 zweiter Satz ATSG liegt eine Erwerbsunfähigkeit nur vor, wenn sie aus objektiver Sicht nicht überwindbar ist. Medizinisch-psy 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 (E. 3.7.1).</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erlauben oder nicht. Je nach Abklärungstiefe und -dichte kann zudem unter Um ständen eine punktuelle Ergänzung genügen ( BGE 141 V 281 E. 8).</w:t>
      </w:r>
    </w:p>
    <w:p>
      <w:r>
        <w:rPr>
          <w:b/>
        </w:rPr>
        <w:t>E. 5.2.2</w:t>
      </w:r>
    </w:p>
    <w:p>
      <w:r>
        <w:t>und 5.2.3), es sei denn, es lägen allfällige Ausschlussgründe vor (BGE</w:t>
      </w:r>
    </w:p>
    <w:p>
      <w:r>
        <w:t>141 V 281 E. 2.2.1). Vorliegen d bleibt weiter zu berücksichtigen, dass beim Beschwerdeführe r nicht nur eine Schmerzstörung , sondern insbesondere auch eine depressive Störung besteht , welche nicht Gegenstand der bei psy chosomatischen Leiden durchzuführenden Indikatoren-Prüfung ist.</w:t>
      </w:r>
    </w:p>
    <w:p>
      <w:r>
        <w:rPr>
          <w:b/>
        </w:rPr>
        <w:t>E. 5.3</w:t>
      </w:r>
    </w:p>
    <w:p>
      <w:r>
        <w:t>Die Z.___ -Gutachter führte n aus, die Ausprägung der Schmerzstörung sei beim Beschwerdeführer im Vergleich zu ähnlichen Störungsbildern als objektiv mit telgradig einzustufen. Es könne von einer verminderten tatsächlichen Über windbarkeit der subjektiv erlebten Defizite aus rein medizinischer Sicht ausge gangen werden. Es seien insbesondere aufgrund der rezidivierenden depressiven Störung und der akzentuierten Persönlichkeitszüge mit fremdaggressivem Ver halten besondere Hinweise vorhanden, die schwere Defizite aufgrund eines Gesundheitsschadens und eine Unzumutbarkeit zu deren Überwindung begrün den würden . Dies durch fehlende krankheitsbedingte Ressourcen und durch eine fehlende Kapazität zur Verarbeitung interpsychischer Konflikte (vorstehend E. 4.4). Der psychiatrische Gutachter prüfte die Förster-Kriterien und bejahte diese teilweise (vgl. Urk. 11/170/72). In Widerspruch dazu wurden die Kriterien a us gesamtgutachterlicher Sicht jedoch als „nicht erfüllt“ beurteilt (vgl. Urk. 11/170/89 Ziff.</w:t>
      </w:r>
    </w:p>
    <w:p>
      <w:r>
        <w:rPr>
          <w:b/>
        </w:rPr>
        <w:t>E. 5.4</w:t>
      </w:r>
    </w:p>
    <w:p>
      <w:r>
        <w:t>Die Gutachter qualifizierten die Schmerzproblematik aus medizinischer Sicht als nicht überwindbar, stuften sie jedoch als Diagnose ohne Einfluss auf die Arbeitsfähigkeit ein, da diese aufgrund der aktuellen Rechtsprechung keine Einschränkung der Arbeitsfähigkeit begründen würde (vorstehend E. 4.4) .</w:t>
      </w:r>
    </w:p>
    <w:p>
      <w:r>
        <w:t>Die im genannten Gutachten dargelegten Überlegungen tragen dem Umstand nicht Rechnung, dass die Prüfung der entsprechenden Kriterien - die zu einem rechtlichen Anforderungsprofil verselbständigt worden waren (BGE 139 V 547 E. 3.2.3) - Sache der Rechtsanwendung, nicht der medizinischen Begutachtung gewese n wäre. Somit wäre gemäss der damaligen Praxis zu entscheiden gewe sen, ob aus der Sicht der Rechtsanwendung die Prüfung der massgebenden Kri terien zum gleichen Schluss führe wie im Gutachten, wonach die Schmerzprob lematik als nicht überwindbar zu qualifizieren gewesen wäre.</w:t>
      </w:r>
    </w:p>
    <w:p>
      <w:r>
        <w:t>Wie es sich damit verhält, kann jedoch offen bleiben, weil die entsprechende Praxis mit BGE 141 V 281 aufge geben worden ist (vorstehend E. 5. 2).</w:t>
      </w:r>
    </w:p>
    <w:p>
      <w:r>
        <w:rPr>
          <w:b/>
        </w:rPr>
        <w:t>E. 5.5</w:t>
      </w:r>
    </w:p>
    <w:p>
      <w:r>
        <w:t>Die Beschwerdegegnerin führte im Hinblick auf die mit BGE 141 V 281 geän derte Rechtsprechung und unter Bezugnahme auf im Z.___ -Gutachten enthaltene Informationen</w:t>
      </w:r>
    </w:p>
    <w:p>
      <w:r>
        <w:t>Folgendes aus (Urk. 10 S. 3 f.): „Der Beschwerdeführer liess sich 2012 scheiden und heiratete seine aktuelle Ehegattin im selben Jahr. Mit ihr lebt er im gemeinsamen Haushalt in einer 2-Zimmer Miet wohnung in A.___ . Seine Kinder aus erster Ehe besuchen ihn alle 3-4 Wochen und er unterhält am meisten Kontakt zu seinem ebenfalls in A.___ lebenden Bruder. Die restli chen Geschwister sehe er lediglich ein paar Mal pro Jahr. Zuletzt ist er 2014 für 3 Wo chen in den I.___ gereist (…). Seit drei Jahren arbeitet der Beschwerdeführer im Rahmen eines geschützten Arbeits platzes täglich von 8.00 bis 12.00 Uhr am B.___ (…). Sein Tagesablauf ist st r ukturiert und ausgefüllt. Seit einiger Zeit studiert er den Koran, was ihm seelische Erleichterung brachte und von Interesse zeugt (…). Die aktuelle psychiatrische Therapie erfolgt in einer Settingfrequenz von 6 Wochen. Eine Intensivierung der psychiatrisch-psychotherapeutischen und psychopharmakolo gischen Behandlung mit regelmässigen Serumspiegelkontrollen wird von den Gutach tern des Z.___ empfohlen (…). Unter Berücksichtigung der sozialen Einbettung, des Tagesablaufes, der bereits mehr jährig ausgeführten Tätigkeit im geschützten Rahmen, der noch möglichen Intensi vierung der aktuellen Therapie und des verbesserten Gesundheitszustandes (vermin derter Schweregrad der depressiven Symptomatik) besteht in der Gesamtschau kein invalidisierender Gesundheitsschaden mehr.“</w:t>
      </w:r>
    </w:p>
    <w:p>
      <w:r>
        <w:t>Die Beschwerdegegnerin stellte sich somit auf den Standpunkt, die dem Gutach ten entnommenen Ausführungen würden eine genügende Grundlage darstellen, um eine Beurteilung entsprechend dem - nunmehr erforderlichen - strukturier ten Beweisverfahren zuzulassen.</w:t>
      </w:r>
    </w:p>
    <w:p>
      <w:r>
        <w:t>Dem kann nicht gefolgt werden. Aufgrund des im Gutachten Ausgeführten ist nicht auszuschliessen, dass aus medizinischer Sicht eine Einschränkung als gegeben erachtet wurde (vorstehend E. 5.3). Die Einschränkung wurde jedoch aufgrund zu Unrecht</w:t>
      </w:r>
    </w:p>
    <w:p>
      <w:r>
        <w:t>miteinbezogenen - und zwischenzeitlich überholten - juristische n Aspekte n bei der Arbeitsfähigkeit sbeurteilung nicht beachtet . Die im Gutachten gemachten Ausführungen zur Schmerzproblematik sind so nachhal tig von der damaligen Beurteilungspraxis geprägt, dass s ie nicht aus sich heraus mit den nunmehr massgebenden Indikatoren in Beziehung gesetzt und gleich sam übersetzt werden können.</w:t>
      </w:r>
    </w:p>
    <w:p>
      <w:r>
        <w:t>Abgesehen davon, ginge es im Fall, dass das Gutachten als mit der neuen Praxis vereinbar taxiert würde, entgegen der Vorgehensweise der Beschwerdegegnerin gerade nicht (mehr) an, die darin attestierte Arbeitsunfähigkeit von 50 % im Zuge der Rechtsanwendung abermals zu hinterfragen (vgl. BGE 141 V 281 E.</w:t>
      </w:r>
    </w:p>
    <w:p>
      <w:r>
        <w:rPr>
          <w:b/>
        </w:rPr>
        <w:t>E. 5.6</w:t>
      </w:r>
    </w:p>
    <w:p>
      <w:r>
        <w:t>Nach dem Gesagten ist eine abschliessende Beurteilung der Leistungsfähigkeit des Beschwerdeführers gestützt auf die aktuelle Aktenlage nicht möglich. Es sind die nach Massgabe von BGE 141 V 281 geforderten Standardindikatoren noch vollständig zu erheben und anhand von diesen die funktionellen Auswir kungen der medizinisch festgestellten gesundheitlichen Anspruchsgrundlage festzulegen.</w:t>
      </w:r>
    </w:p>
    <w:p>
      <w:r>
        <w:t>Die Sache ist daher zwecks weiterer medizinischer Abklärung an die Beschwer de gegnerin zurückzuweisen, damit diese den Sachverhalt vervollstän dige. In diesem Sinne ist die Beschwerde gutzuheissen und die angefochtene Verfügung aufzuheben.</w:t>
      </w:r>
    </w:p>
    <w:p>
      <w:r>
        <w:t>Vor Vorliegen der entscheidrelevanten Grundlagen erscheint die Durchführung einer Verhandlung mit Befragung des Beschwerdeführers sowie der Vorge setzten (Urk. 1 S. 2 Ziff. 4) prozessökonomisch nicht sinnvoll. Insbesondere für die Abgrenzung, welche Arbeiten und Leistungen vom Beschwerdeführer auf grund seines Leistungsvermögens verlangt werden können, ist die Einschätzung einer medizinischen Fachperson erforderlich. Eine solche kann nicht anhand einer Befragung durch einen medizinischen Laien ersetzt werden. Bei diesem Ausgang des Verfahrens ist deshalb darauf zu verzichten. Aus demselben Grund ist auf die Durchführung eines - alternativ verlangten (vgl. Ur. 1 S. 6 Ziff. 6) - zweiten Schriftenwechsels zu verzichten. 6.</w:t>
      </w:r>
    </w:p>
    <w:p>
      <w:r>
        <w:t>Bei diesem Ausgang des Verfahrens wird der beschwerdeweise gestellte Antrag auf Wiederherstellung der aufschiebenden Wirkung der vorliegenden Beschwerde (Urk . 1 S. 2 Ziff. 3 ) hinfällig. 7. 7.1</w:t>
      </w:r>
    </w:p>
    <w:p>
      <w:r>
        <w:t>Dem Ausgang des Verfahrens entsprechend erweist sich der Antrag des Beschwer deführers auf Gewährung der unentgeltlichen Rechtspflege (vgl. Urk. 1 S. 2 Ziff. 5) als gegenstandlos. 7.2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8</w:t>
      </w:r>
    </w:p>
    <w:p>
      <w:r>
        <w:t>00.-- anzusetzen. Entsprechend dem Ausgang des Verfahrens sind sie der Beschwerdegegnerin aufzuerlegen. 7.3</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(vgl. Urteil des Bundesgerichts U 199/02 vom 10. Februar 2004 E. 6 mit Hinweis auf BGE 110 V 54 E. 3a; SVR 1999 IV Nr. 10 S. 28 E. 3 ) .</w:t>
      </w:r>
    </w:p>
    <w:p>
      <w:r>
        <w:t>In Anwendung obiger Kriterien und im Hinblick auf die eingereichte Honorar note vom 1. Februar 2016 (vgl. Urk. 16) ist die Parteientschädigung vorliegen d auf Fr. 2‘315.35 (inkl. Mehrwertsteuer und Barauslagen) festzusetzen und aus gangsgemäss der Beschwerdegegnerin aufzuerlegen. Das Gericht erkennt: 1.</w:t>
      </w:r>
    </w:p>
    <w:p>
      <w:r>
        <w:t>Die Beschwerde wird in dem Sinne gutgeheissen, dass die angefochtene Verfügung vom 2 5. September 2015 aufgehoben und die Sache an die Sozialversicherungsanstalt des Kantons Zürich, IV-Stelle, zurückgewiesen wird, damit diese, nach erfolgter Abklärung im Sinne der Erwägungen, neu verfüge. 2.</w:t>
      </w:r>
    </w:p>
    <w:p>
      <w:r>
        <w:t>Die Gerichtskosten von Fr. 800 .-- werden der Beschwerdegegnerin auferlegt. Rech nung und Einzahlungsschein werden der</w:t>
      </w:r>
    </w:p>
    <w:p>
      <w:r>
        <w:t>Kostenpflichtigen nach Eintritt der Rechts kraft zugestellt. 3.</w:t>
      </w:r>
    </w:p>
    <w:p>
      <w:r>
        <w:t>Die Beschwerdegegnerin wird verpflichtet, dem Beschwerdeführer eine Prozess ent schä digung von Fr. 2'315.35 (inkl. Barauslagen und MWSt ) zu bezahlen. 4.</w:t>
      </w:r>
    </w:p>
    <w:p>
      <w:r>
        <w:t>Zustellung gegen Empfangsschein an: - Rechtsanwalt Dr. Kreso</w:t>
      </w:r>
    </w:p>
    <w:p>
      <w:r>
        <w:t>Glavas - Sozialversicherungsanstalt des Kantons Zürich, IV-Stelle, unter Beilage einer Kopie von Urk. 15 -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