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IV.2015.01064 vom 8. Januar 2016</w:t>
      </w:r>
    </w:p>
    <w:p>
      <w:r>
        <w:t>ZH Sozialversicherungsgericht, 2016-01-08, DE</w:t>
      </w:r>
    </w:p>
    <w:p>
      <w:r>
        <w:rPr>
          <w:b/>
        </w:rPr>
        <w:t xml:space="preserve">Quelle: </w:t>
      </w:r>
      <w:r>
        <w:t>https://mcp.opencaselaw.ch/entscheid/zh_sozialversicherungsgericht_IV.2015.01064</w:t>
      </w:r>
    </w:p>
    <w:p>
      <w:r>
        <w:t>FR: ZH_SOZIALVERSICHERUNGSGERICHT IV.2015.01064 du 8 janvier 2016</w:t>
      </w:r>
    </w:p>
    <w:p>
      <w:r>
        <w:t>IT: ZH_SOZIALVERSICHERUNGSGERICHT IV.2015.01064 del 8 gennaio 2016</w:t>
      </w:r>
    </w:p>
    <w:p>
      <w:pPr>
        <w:pStyle w:val="Heading2"/>
      </w:pPr>
      <w:r>
        <w:t>Erwägungen</w:t>
      </w:r>
    </w:p>
    <w:p>
      <w:r>
        <w:rPr>
          <w:b/>
        </w:rPr>
        <w:t>E. 1</w:t>
      </w:r>
    </w:p>
    <w:p>
      <w:r>
        <w:t>).</w:t>
      </w:r>
    </w:p>
    <w:p>
      <w:r>
        <w:t>Die Sozialversicherungsan stalt des Kantons Zürich, IV-Stelle, tätigte in der Folge Abklärungen in medizi nischer Hinsicht und</w:t>
      </w:r>
    </w:p>
    <w:p>
      <w:r>
        <w:t>verneinte nach durchgeführtem Vorbescheidverfahren ( Urk. 7/9-12) mit Verfügung vom 31 . August 20 15 eine Kostengutsprache für medizinische Massnahmen (Urk. 7/ 13 = Urk.</w:t>
      </w:r>
    </w:p>
    <w:p>
      <w:r>
        <w:rPr>
          <w:b/>
        </w:rPr>
        <w:t>E. 1.1</w:t>
      </w:r>
    </w:p>
    <w:p>
      <w:r>
        <w:t>Nach Art. 1 Abs. 1 des Bundesgesetzes über die Invalidenversicherung (IVG) in Verbindung mit Art. 43 Abs. 1 des Bundesgesetzes über den Allgemeinen Teil des Sozialversicherungsrechts (ATSG) prüft der Versicherungsträger die Begeh ren</w:t>
      </w:r>
    </w:p>
    <w:p>
      <w:r>
        <w:t>der versicherten Person, nimmt die notwendigen Abklärungen von Amtes wegen vor und holt die erforderlichen Auskünfte ein. Soweit ärztliche oder fachliche Untersuchungen für die Beurteilung notwendig und zumutbar sind, hat sich die versicherte Person diesen zu unterziehen ( Art. 43 Abs. 2 ATSG).</w:t>
      </w:r>
    </w:p>
    <w:p>
      <w:r>
        <w:t>In Ergänzung und Präzisierung zu Art. 43 Abs. 1 ATSG hält Art. 57 IVG in Ver bindung mit Art. 69 Abs. 2 der Verordnung über die Invalidenversicherung (IVV) fest, dass die IV-Stellen, wenn die versicherungsmässigen Voraussetzun gen erfüllt sind, die erforderlichen Unterlagen, insbesondere über den Gesund heits zu stand, die Tätigkeit, die Arbeits- und Eingliederungsfähigkeit der versi cherten Person sowie die Zweckmässigkeit bestimmter Eingliederungsmassnah men beschaf fen und zu diesem Zwecke Berichte und Auskünfte verlangen, Gut achten einholen, Abklärungen an Ort und Stelle vornehmen sowie Spezialisten der öffent lichen oder privaten Invalidenhilfe beiziehen können.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 levante Sachverhalt ungenügend abgeklärt ist (vgl. Urteil des Bundesgerichts U 209/02 vom 10. September 2003 E. 5.2).</w:t>
      </w:r>
    </w:p>
    <w:p>
      <w:r>
        <w:t>Be i ungenügenden Abklärungen durch den Versicherungsträger holt die Beschwer 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2.</w:t>
      </w:r>
    </w:p>
    <w:p>
      <w:r>
        <w:rPr>
          <w:b/>
        </w:rPr>
        <w:t>E. 2</w:t>
      </w:r>
    </w:p>
    <w:p>
      <w:r>
        <w:t>Gegen die Verfügung vom 31 . August 2015 ( Urk. 2) erhob die Helsana Versiche rungen AG als</w:t>
      </w:r>
    </w:p>
    <w:p>
      <w:r>
        <w:t>Krankenversicherer des Versicherte n am 14.</w:t>
      </w:r>
    </w:p>
    <w:p>
      <w:r>
        <w:t>Oktober</w:t>
      </w:r>
    </w:p>
    <w:p>
      <w:r>
        <w:t>201</w:t>
      </w:r>
    </w:p>
    <w:p>
      <w:r>
        <w:rPr>
          <w:b/>
        </w:rPr>
        <w:t>E. 2.1</w:t>
      </w:r>
    </w:p>
    <w:p>
      <w:r>
        <w:t>Die Beschwerdeführerin stellte sich in ihrer Beschwerde im Wesentlichen auf den Standpunkt, die Beschwerdegegnerin hätte zur Beurteilung des vorliegen den Falles aufgrund ihrer Abklärungspflicht weitere Arztberichte, insbesondere über die stationäre Behandlung im Y.___ vom 2. bis 1 3. Oktober 2014 , einholen müssen ( Urk. 1 S. 5 Mitte).</w:t>
      </w:r>
    </w:p>
    <w:p>
      <w:r>
        <w:rPr>
          <w:b/>
        </w:rPr>
        <w:t>E. 2.2</w:t>
      </w:r>
    </w:p>
    <w:p>
      <w:r>
        <w:t>Die Beschwerdegegnerin hielt in ihrer Beschwerdeantwort fest, dass zur sicheren medizinischen Beurteilung zusätzliche Arztberichte notwendig seien (vgl. Urk.</w:t>
      </w:r>
    </w:p>
    <w:p>
      <w:r>
        <w:rPr>
          <w:b/>
        </w:rPr>
        <w:t>E. 2.3</w:t>
      </w:r>
    </w:p>
    <w:p>
      <w:r>
        <w:t>Nachdem in Bezug auf die Rückweisung zu weiteren Abklärungen übereinstim mende Anträge ( Urk. 1 S. 2 Ziff. 2 oben ; Urk. 5 ) vorliegen und diese mit der Akten- und Rechts lage im Einklang stehen, ist die Beschwerde in dem Sinne gutzuheissen, dass die angefochtene Verfügung vom 31.</w:t>
      </w:r>
    </w:p>
    <w:p>
      <w:r>
        <w:t>August 2015 aufzuhe ben und die Sache an die Be schwerdegegnerin zur Vornahme der notwendigen Abklärungen und zum neuen Entscheid zurückzuweisen ist. 3.</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400.-- anzusetzen. Entsprechend dem Ausgang des Verfahrens sind sie der Beschwerdegegnerin aufzuerlegen.</w:t>
      </w:r>
    </w:p>
    <w:p>
      <w:r>
        <w:t>In Bezug auf die von der Beschwerdeführerin beantragte Prozessentschädigung (vgl. Urk. 1 S. 2) gilt, dass Art. 61 lit . g ATSG in Übereinstimmung mit Art. 68 Abs. 3 des Bundesgesetzes über das Bundesgericht (BGG) auszulegen ist (Urteil des Bundesgerichts 9C_67/2008 vom 16. Februar 2009 E. 2.3). Krankenkassen gehören zu den im Sinne von Art. 68 Abs. 3 BGG mit öffentlich-rechtlichen Aufgaben betrauten Organisationen, weshalb ihnen beim Obsiegen im amtli chen Wirkungskreis kein Anspruch auf eine Prozessentschädigung zusteht (vgl. auch § 34 Abs. 2 GSVGer ). Das Gericht erkennt: 1.</w:t>
      </w:r>
    </w:p>
    <w:p>
      <w:r>
        <w:t>Die Beschwerde wird in dem Sinne gutgeheissen, dass die angefochtene Verfügung vom 31. August 2015 aufgehoben und die Sache an die Sozialversicherungsanstalt des Kantons Zürich, IV-Stelle, zurückgewiesen wird, damit diese, nach erfolgter Abklärung im Sinne der Erwägungen, neu verfüge. 2.</w:t>
      </w:r>
    </w:p>
    <w:p>
      <w:r>
        <w:t>Die Gerichtskosten von Fr. 400 .-- werden der Beschwerdegegnerin auferlegt. Rech nung und Einzahlungsschein werden der Kostenpflichtigen nach Eintritt der Rechts kraft zugestellt. 3.</w:t>
      </w:r>
    </w:p>
    <w:p>
      <w:r>
        <w:t>Der Beschwerdeführerin wird keine Prozessentschädigung zugesprochen. 4.</w:t>
      </w:r>
    </w:p>
    <w:p>
      <w:r>
        <w:t>Zustellung gegen Empfangsschein an: - Helsana Versicherungen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r>
        <w:rPr>
          <w:b/>
        </w:rPr>
        <w:t>E. 5</w:t>
      </w:r>
    </w:p>
    <w:p>
      <w:r>
        <w:t>) beantragte die Beschwerdegegnerin die teilweise Gutheissung der Beschwerde und Rückweisung d er Sache zur wei teren Abklärung, was der Beschwerdeführerin am 25 . November 2015 zur Kenntnis gebracht wurde (Urk. 8). Das Gericht zieht in Erwägung: 1.</w:t>
      </w:r>
    </w:p>
    <w:p>
      <w:r>
        <w:rPr>
          <w:b/>
        </w:rPr>
        <w:t>E. 6</w:t>
      </w:r>
    </w:p>
    <w:p>
      <w:r>
        <w:t>S. 2 unten) . Die Sache sei daher zu weiteren Abklärungen zurückzuweisen und die Beschwerde in diesem Sinne teilweise gutzuheissen ( Urk.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