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IV.2015.01052 vom 30. März 2017</w:t>
      </w:r>
    </w:p>
    <w:p>
      <w:r>
        <w:t>ZH Sozialversicherungsgericht, 2017-03-30, DE</w:t>
      </w:r>
    </w:p>
    <w:p>
      <w:r>
        <w:rPr>
          <w:b/>
        </w:rPr>
        <w:t xml:space="preserve">Quelle: </w:t>
      </w:r>
      <w:r>
        <w:t>https://mcp.opencaselaw.ch/entscheid/zh_sozialversicherungsgericht_IV.2015.01052</w:t>
      </w:r>
    </w:p>
    <w:p>
      <w:r>
        <w:t>FR: ZH_SOZIALVERSICHERUNGSGERICHT IV.2015.01052 du 30 mars 2017</w:t>
      </w:r>
    </w:p>
    <w:p>
      <w:r>
        <w:t>IT: ZH_SOZIALVERSICHERUNGSGERICHT IV.2015.01052 del 30 marzo 2017</w:t>
      </w:r>
    </w:p>
    <w:p>
      <w:pPr>
        <w:pStyle w:val="Heading2"/>
      </w:pPr>
      <w:r>
        <w:t>Erwägungen</w:t>
      </w:r>
    </w:p>
    <w:p>
      <w:r>
        <w:rPr>
          <w:b/>
        </w:rPr>
        <w:t>E. 1</w:t>
      </w:r>
    </w:p>
    <w:p>
      <w:r>
        <w:t>Die 1965 geborene X.___ war nach einer Ausbildung als Haushaltleite rin</w:t>
      </w:r>
    </w:p>
    <w:p>
      <w:r>
        <w:t>( Urk. 7/5) zuletzt als Gruppenassistentin in der Kinderkrippe Y.___ und anschliessend als Betreuerin am Mittagstisch tätig. Am 4. August 2013 meldete sie sich unter Hinweis auf Rücken - und Nacken be schwerden bei der Invalidenversicherung zum Leistungsbezug an (Urk. 7/6 , Urk. 7/20 ). Die Sozialversicherungsanstalt des Kantons Zürich, IV-Stelle, tä tigte medizinische und erwerbliche Abklärungen und liess die Versicherte im Vorbescheidverfahren (Urk. 7/31, Urk. 7/35 und Urk. 7/49) bidisziplinär (psychiatrisch / orthopädisch) begutachten (Expertise vom 22. Dezember 2014;</w:t>
      </w:r>
    </w:p>
    <w:p>
      <w:r>
        <w:t>Urk. 7/69</w:t>
      </w:r>
    </w:p>
    <w:p>
      <w:r>
        <w:t>f. ). Nach Stellungnahme durch die Versicherte (Urk. 7/96) wies sie mit Verfügung vom 10. September 2015 (Urk. 2) das Leistungs begehren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 1.</w:t>
      </w:r>
    </w:p>
    <w:p>
      <w:r>
        <w:rPr>
          <w:b/>
        </w:rPr>
        <w:t>E. 2</w:t>
      </w:r>
    </w:p>
    <w:p>
      <w:r>
        <w:t>Dagegen erhob die Versicherte am 8. Oktober 2015 Beschwerde ( Urk. 1) und beantragte, dem Gesuch vom 8. August 2013 sei zu entsprechen, ihre derzei tige Arbeitsunfähigkeit sei zu bestätigen und es seien berufliche Eingliede rungsmassnahmen zu gewähren. Eventualiter sei die Sache zur Neubeurtei lung an die Vorinstanz zurückzuweisen, die vorliegenden medizinischen Gutachten seien gleichwertig zu beurteilen und die Vorinstanz sei anzuwei sen, den aktuellen, für das Leistungsgesuch massgebenden Gesundheitszu stand der Versicherten zu beurteilen und keinerlei retrospektive Aussagen zu ihrer früheren Arbeitsunfähigkeit zu machen (S. 2). Am 1 6. November 2015 beantragte die IV-Stelle die Abweisung der Beschwerde ( Urk. 6). In ihrer Stellungnahme vom 2 9. November 2015 (Urk. 10) hielt die Beschwerdeführe rin an ihren Anträgen fest und reichte eine Stellungnahme der Beschwerde gegnerin vom 6. Oktober 2015 zuhanden ihres Hausarztes ein ( Urk. 11). Dies wurde der Beschwerdegegnerin mit Mitteilung vom 8. Dezember 2015 ( Urk. 12) zur Kenntnis gebracht. Das Gericht zieht in Erwägung: 1.</w:t>
      </w:r>
    </w:p>
    <w:p>
      <w:r>
        <w:rPr>
          <w:b/>
        </w:rPr>
        <w:t>E. 2.1</w:t>
      </w:r>
    </w:p>
    <w:p>
      <w:r>
        <w:t>Die Beschwerdegegnerin begründete die angefochtene Verfügung vom 10. September 2015 (Urk. 2) zur Hauptsache damit, dass gemäss dem einge holten Gutachten sowohl in der zuletzt ausgeübten als auch in jeder anderen angepassten Tätigkeit retrospektiv nie eine höhergradige Arbeitsunfähigkeit als 20 % bestanden habe. Im Verfahren ergänzte sie, die Stellungnahme des Regionalen Ärztlichen Dienstes (RAD) vom 2 4. Mai 2014 befinde sich auf dem Feststellungsblatt ( Urk. 7/29 S. 4 f.) und sei der Beschwerdeführerin ent gegen ihrem anderslautenden Vorwurf zusammen mit den übrigen Akten am 3. Juli 2014 zugestellt worden ( Urk. 6).</w:t>
      </w:r>
    </w:p>
    <w:p>
      <w:r>
        <w:rPr>
          <w:b/>
        </w:rPr>
        <w:t>E. 2.2</w:t>
      </w:r>
    </w:p>
    <w:p>
      <w:r>
        <w:t>Die Beschwerdeführerin stellte sich demgegenüber auf den Standpunkt (Urk. 1), die Beschwerdegegnerin habe sich im Vorbescheid und in der ange fochtenen Verfügung auf eine Stellungnahme des RAD vom 2 4. Mai 20 14 gestützt, ihr diese jedoch trotz entsprechende r Aufforderung nicht zukommen lassen. Dies stelle einen schwerwiegenden Verfahrensfehler dar (S. 3 f.). Die Beschwerdegegnerin stelle auf das von ihr in Auftrag gegebene bidisziplinäre Gutachten ab. Die Berichte ihres Hausarztes Dr. med. Z.___ , Spezialarzt für Innere Medizin FMH, würden von ihr hingegen nicht gewürdigt . Die Be schwerdegegnerin</w:t>
      </w:r>
    </w:p>
    <w:p>
      <w:r>
        <w:t>weise lediglich auf die auftragsrechtliche Vertrauensstel lung des Hausarztes hin. Dem sei entgegenzuhalten, dass die von der Be schwerdegegnerin beauftragten und deshalb von dieser wirtschaftlich abhän gigen Gutachter ebenso ( un )parteiisch wir ihr Hausarzt seien (S. 4-6). Das eingeholte Gutachten sei auch inhaltlich nicht korrekt. Die despektierlichen und verhöhnenden Äusserungen des Gutachters Prof. Dr. med. habil. A.___ , FMH Neurologie sowie Psychiatrie und Psychotherapie, in seiner Stel lungnahme vom 1 0. Juli 2015</w:t>
      </w:r>
    </w:p>
    <w:p>
      <w:r>
        <w:t>gegenüber ihrem Hausarzt würden im Übrigen weder zur Glaubwürdigkeit noch zur Professionalität des Gutachtens beitra gen (S. 7) . Die Beschwerdegegnerin habe bis heute keine beruflichen Einglie derungsmassnahmen geprüft (S. 8). Im Verfahren ergänzte sie ( Urk. 10), die Beschwerdegegnerin habe eingestanden, dass die Äusserungen von Prof. A.___ deplatziert seien und dass sie ein solches Verhalten nicht unterstüt zen könne. Dieses Eingeständnis bestärke sie , die Beschwerdeführerin, darin , dass das Gutachten mangelhaft und unglaubwürdig sei (S. 3). Gemäss der angefochtenen Verfügung habe retrospektiv nie eine höhere Arbeitsunfähig keit als 20 % bestanden. Dies treffe nicht zu. Die Beschwerdegegnerin sei an zuweisen, nur den aktuellen, für das Leistungsgesuch massgebenden Ge sundheitszustand zu beurteilen, müsse sie doch aufgrund von retrospektiven Aussagen zu ihrer früheren Arbeitsunfähigkeit rechtliche und finanzielle Auswirkungen befürchten (S. 3 f.).</w:t>
      </w:r>
    </w:p>
    <w:p>
      <w:r>
        <w:rPr>
          <w:b/>
        </w:rPr>
        <w:t>E. 3</w:t>
      </w:r>
    </w:p>
    <w:p>
      <w:r>
        <w:t>Zum Antrag der Beschwerdeführerin, es seien ihr berufliche Eingliederungs massnahmen zu gewähren, ist festzustellen, dass die Beschwerdegegnerin darüber in ihrer Verfügung vom 1 0. September 2015 (Urk. 2) nicht entschie den hat . Mangels Anfechtungsgegenstand s</w:t>
      </w:r>
    </w:p>
    <w:p>
      <w:r>
        <w:t>ist deshalb diesbezüglich auf die Beschwerde nicht einzutreten. Der Beschwerdeführerin bleibt es unbenom men, sich diesbezüglich erneut bei der Beschwerdegegnerin zu melden.</w:t>
      </w:r>
    </w:p>
    <w:p>
      <w:r>
        <w:rPr>
          <w:b/>
        </w:rPr>
        <w:t>E. 4</w:t>
      </w:r>
    </w:p>
    <w:p>
      <w:r>
        <w:t>.5</w:t>
      </w:r>
    </w:p>
    <w:p>
      <w:r>
        <w:t>Oberärztin Dr. med. H.___ von der Klinik für Rheumatologie des F.___ hielt in ihrem Bericht vom 2 6. März 2015 (Urk. 7/85) fest, dass ein lumbovertebrales , intermittierend lumbospondylo genes Syndrom beidseits bestehe bei gemäss MRI vom 7. Februar 2013 (vgl. Urk. 7/37) Tangierung der Wurzel L3 links und foraminaler Einengung L2/3 beidseits und bei muskulärer Dysbalance . Aktuell bestünden weder anamnes tisch noch klinisch sichere Hinweise für ein radikuläres Schmerzsyndrom oder für radikuläre Ausfälle. Zusätzlich bestehe ein cervicovertebrales Syn drom bei Einengung des rechten Neuroforamens C5/6 mit Dysfunktion in Rotation nach rechts. Neu bestehe ausserdem eine Epikondylopathie</w:t>
      </w:r>
    </w:p>
    <w:p>
      <w:r>
        <w:t>humer oradialis rechts. Die Beschwerdeführerin habe seit dem 6. Oktober 2014 ein Arbeitsunfähigkeitszeugnis zu 40 %.</w:t>
      </w:r>
    </w:p>
    <w:p>
      <w:r>
        <w:rPr>
          <w:b/>
        </w:rPr>
        <w:t>E. 5.1</w:t>
      </w:r>
    </w:p>
    <w:p>
      <w:r>
        <w:t>Das bidisziplinäre Gutachten von Prof. A.___ und Dr. G.___ vom 22. Dezember 2014 (E. 4.4</w:t>
      </w:r>
    </w:p>
    <w:p>
      <w:r>
        <w:t>hievor ) beruht auf den erforderlichen orthopädi schen und psychiatrischen Untersuchungen und wurde in Kenntnis der und in Auseinandersetzung mit den fallrelevanten Vorakten erstellt. Die Gutach ter legten die medizinischen Zusammenhänge einleuchtend dar und setzten sich mit den geklagten Beschwerden und dem Verhalten der Beschwerde führerin auseinander. Insbesondere zeigten sie auf, dass sich beim Untersuch eine erhebliche Diskrepanz zwischen den subjektiv beklagten Beschwerden und den objektiv erhobenen Befunden gezeigt</w:t>
      </w:r>
    </w:p>
    <w:p>
      <w:r>
        <w:t>hat . Weiter wiesen sie darauf hin, dass der Schmerz in der Intensität nicht nur in Abhängigkeit von kör perlichen Belastungen variier t , sondern dass auch der Gedanke an belastende Ereignisse (Freitod Ehemann, Mobbing am vorherigen Arbeitsplatz) zu einer Schmerzintensivierung führ te . So bejahte auch die Beschwerdeführerin eine Abhängigkeit zwischen der Schmerzintensität beziehungsweise der Auswei tung der Schmerzen und psychosozialen oder emotionalen Faktoren. Schliesslich führten sie aus, dass sich i m Rahmen der Untersuchung keine Hinweise auf eine Radikulopathie gezeigt haben . A uch die Beschwerdeführe rin verneinte eine solche in der Anamnese. Die Gutachter gelangten sodann zum ausführlich begründeten und für das Gericht nachvollziehbaren Schluss, dass die Beschwerdeführerin in ihrer bisherigen Tätigkeit als Erzieherin in ei nem Kinderhort sowie in jeder weiteren behinderungsangepassten, wechselnd belastenden, leichten bis mittelschweren Tätigkeit mit Tragen und Heben von Lasten bis 15 kg, ohne das mehr als gelegentliche Arbeiten in Zwangshaltun gen (z.B. Oberkörpervorneigen), ohne das mehr als gelegentliche Arbeiten über die Horizontale hinaus und ohne repetitive stereotype Bewegungsab läufe zu 100 % arbeitsfähig ist. Das Gutachten entspricht damit den recht sprechungsgemässen Anforderungen an eine beweiskräftige medizinische Entscheidungsgrundlage (vgl. E. 1. 3</w:t>
      </w:r>
    </w:p>
    <w:p>
      <w:r>
        <w:t>hievor ).</w:t>
      </w:r>
    </w:p>
    <w:p>
      <w:r>
        <w:rPr>
          <w:b/>
        </w:rPr>
        <w:t>E. 5.2</w:t>
      </w:r>
    </w:p>
    <w:p>
      <w:r>
        <w:t>Die Beschwerdeführerin wurde nach der Begutachtung an der Klinik für Rheu matologie des F.___ untersucht. In ihrem Bericht vom 2 6. März 2015 (E. 4.5 hievor ) bestätig t e Dr. H.___ , dass aktuell keine Hinweise für ein radikuläres Schmerzsyndrom oder für radikuläre Ausfälle bestehen. Entgegen dem diesbezüglichen Vorbringen der Beschwer deführerin war Dr. H.___ nicht der Ansicht, dass sie in ihrer Arbeitsfä higkeit zu 40 % eingeschränkt sei. Vielmehr gab sie lediglich an, dass die Beschwerdeführerin derzeit ein Arbeitsunfähigkeitszeugnis zu 40 % habe. Dass eine Erhöhung der Arbeitsfähigkeit auf 70 % nicht möglich sei, beruhte hingegen auf den subjektiven Angaben der Beschwerdeführerin und wurde von Dr. H.___</w:t>
      </w:r>
    </w:p>
    <w:p>
      <w:r>
        <w:t>aus medizinischer Sicht nicht weiter begründet. Der Be richt vermag damit an der Beweiskraft des Gutachtens nichts zu ändern.</w:t>
      </w:r>
    </w:p>
    <w:p>
      <w:r>
        <w:rPr>
          <w:b/>
        </w:rPr>
        <w:t>E. 5.3</w:t>
      </w:r>
    </w:p>
    <w:p>
      <w:r>
        <w:t>Die Beschwerdeführerin wandte ein, das Gutachten verschweige die anamnes tische radikuläre Komponente ihrer Beschwerden ( Urk. 1 S. 4) .</w:t>
      </w:r>
    </w:p>
    <w:p>
      <w:r>
        <w:t>Vorab ist festzuhalten, dass für das vorliegende Verfahren in Anbetracht der Anmeldung im August 2013 der Gesundheitszustand der Beschwerdeführerin seit Februar 2013 relevant ist (vgl. Art. 28 Abs. 1 lit . b und c in Verbindung mit Art. 29 Abs. 1 IVG). Eine radikuläre Komponente mag zwar vorüberge hend bestanden haben (vgl. Urk. 7/37; MRI LWS vom 7. Februar 2013). Nach einer periradikulären Infiltration am 1 2. Februar 2013 (Urk.</w:t>
      </w:r>
    </w:p>
    <w:p>
      <w:r>
        <w:t>7/38) vermoch ten Prof. B.___ und Dr. C.___ im April 2013 (E. 4.1 hievor ) k eine radikuläre Ursache des Beschwerdebildes mehr auszumachen . Im Zeit punkt der Anmeldung zum Leistungsbezug (August 2013) war die Beschwer deführerin denn auch in unbelasteten Situationen vorübergehend beschwer defrei (E. 4.2 hievor ) und sie konnte am 2 6. August 2013 zunächst in einem 25 %-Pensum wieder mit ihrer Arbeitstätigkeit beginnen ( Urk. 7/20/2) . In der Folge bestätigten auch</w:t>
      </w:r>
    </w:p>
    <w:p>
      <w:r>
        <w:t>die Fachärzte von der Klinik für Rheumatologie des F.___</w:t>
      </w:r>
    </w:p>
    <w:p>
      <w:r>
        <w:t>im April 2014 ( E. 4.3 hievor ) sowie im März 2015 (E. 4.5 hievor ) , dass keine Hinweise auf ein radikuläres Reizsyndrom bezie hungsweise auf ein radikuläres Schmerzsyndrom oder radikuläre Ausfälle bestehen. Auch Dr. Z.___</w:t>
      </w:r>
    </w:p>
    <w:p>
      <w:r>
        <w:t>bestätigte, dass im Zeitpunkt der jeweiligen spezialärztlichen Untersuchungen keine radikulären Symptome nachgewiesen werden konnten ( Urk. 7/75/4 unten ). Dass die von der Beschwerdegegnerin beauftragten Gutachter ausführten, es hätten sich im Rahmen der Untersu chung im Dezember 2014 keine Hinweise auf eine Radikulopathie gezeigt, ist in Anbetracht dieser Umstände nachvollziehbar, zumal die Beschwerdeführe rin eine solche in der Anamnese ebenfalls verneinte.</w:t>
      </w:r>
    </w:p>
    <w:p>
      <w:r>
        <w:t>Dass die Gutachter auf die aktuell nicht mehr bestehende radikuläre Komponente nicht weiter ein gingen, ändert an der Beweiskraft des Gutachtens damit nichts.</w:t>
      </w:r>
    </w:p>
    <w:p>
      <w:r>
        <w:rPr>
          <w:b/>
        </w:rPr>
        <w:t>E. 5.4</w:t>
      </w:r>
    </w:p>
    <w:p>
      <w:r>
        <w:t>Die Beschwerdeführerin beantragte mit Schreiben vom 1 4. Februar 2015 eine Richtigstellungen des Gutachtens ( Urk. 7/76), dies mehrheitlich zu Ausfüh rungen in Zusammenhang mit ihrer Biografie. Die Richtigstellungen sind je doch nicht entscheidend für die medizinische Beurteilung – was die Be schwerdeführerin in besagtem Schreiben auch nicht substantiiert in Abrede stellte und beschwerdeweise nicht mehr rügte - und vermögen a n der Nach vollziehbarkeit und Beweiskraft des Gutachtens nichts zu ändern .</w:t>
      </w:r>
    </w:p>
    <w:p>
      <w:r>
        <w:rPr>
          <w:b/>
        </w:rPr>
        <w:t>E. 5.5</w:t>
      </w:r>
    </w:p>
    <w:p>
      <w:r>
        <w:t>Die Beschwerdeführerin kritisierte, die Beschwerdegegnerin bevorzuge einsei tig das von ihr in Auftrag gegebene Gutachten. Es sei nicht zulässig, die An gaben von Dr. Z.___ unter Hinweis auf seine hausärztliche Stellung ausser Acht zu lassen, wenn keine konkreten Anhaltspunkte ersichtlich seien, die die Glaubwürdigkeit seiner Atteste erschüttern könnten ( Urk. 1 S. 6) .</w:t>
      </w:r>
    </w:p>
    <w:p>
      <w:r>
        <w:t>Wie bereits dargelegt, bestätigte Dr. Z.___ , dass ab April 2013 im Zeit punkt der jeweiligen spezialärztlichen Untersuchungen keine radikulären Symptome nachgewiesen werden konnten. Eine radikuläre Komponente sei 2011 sowie vor dem 1 2. Februar 2013 nachweisbar gewesen. Weshalb die Beschwerdeführerin dennoch im August 2013 nur zu 25 % und seit Oktober 2014 lediglich zu 60 % arbeitsfähig sein soll, wird von ihm nicht nac hvoll ziehbar begründet. Zur Arbeitsfähigkeit in einer angepassten Tätigkeit äus serte er sich zudem nicht ausdrücklich, sondern führte lediglich aus, dass die Sprachkenntnisse der Beschwerdeführerin für einen Bürojob nicht optimal seien ( Urk. 7/ 19/4). Auf seine Ausführungen in Bezug auf die Arbeitsfähig keit der Beschwerdeführerin kann bereits aus diesen Grü nd en nicht abgestellt werden. Die Ausführungen von Dr. Z.___</w:t>
      </w:r>
    </w:p>
    <w:p>
      <w:r>
        <w:t>ändern damit an der Beweis kraft des Gutachtens ebenfalls nichts.</w:t>
      </w:r>
    </w:p>
    <w:p>
      <w:r>
        <w:t>Der Beschwerdeführerin ist zwar insoweit beizupflichten, als sie vorbringt, die Berichte von Dr. Z.___ dürften nicht einfach ausser Acht gelassen werden ( Urk. 1 S. 6), sind doch die gesamten medizinischen Unterlagen in die Würdigung miteinzubeziehen. Sie übersieht jedoch, dass in Bezug auf Be richte von Hausärztinnen und Hausärzten wie überhaupt von behandelnden Arztpersonen beziehungsweise Therapiekräften auf die Erfahrungstatsache hinzuweisen</w:t>
      </w:r>
    </w:p>
    <w:p>
      <w:r>
        <w:t>ist,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 - schiedliche Natur von Behandlungsauftrag de r therapeutisch tätigen (Fach ) Person einerseits und Begutachtungsauftrag des amtlich bestellten fachmedizinischen Experten anderseits (BGE 124 I 170 E. 4 ) nicht zu, ein Administrativ- oder Gerichts gutachten</w:t>
      </w:r>
    </w:p>
    <w:p>
      <w:r>
        <w:t>stets in Frage zu stellen und zum Anlass weiterer Abklärungen zu nehmen, wenn die behandelnden Arztpersonen bzw. Therapiekräfte zu an derslautenden Einschätzungen gelangen. Vorbehalten bleiben Fälle, in denen sich eine abweichende Beurteilung aufdrängt, weil die anderslautenden Ein schätzungen wichtige – und nicht rein subjektiver Interpretation entsprin gende – Aspekte benennen, die bei der Begutachtung unerkannt oder unge würdigt geblieben sind (Urteil des Bundesgerichts 8C_677/2014 vom 2 9. Oktober 2014 E. 7.2 mit Hinweisen, u.a. auf SVR 2008 IV Nr . 15 S. 43 E. 2.2.1 [I 514/06] ) , wovon hier keine Rede sein kann.</w:t>
      </w:r>
    </w:p>
    <w:p>
      <w:r>
        <w:rPr>
          <w:b/>
        </w:rPr>
        <w:t>E. 5.6</w:t>
      </w:r>
    </w:p>
    <w:p>
      <w:r>
        <w:t>Den Parteien ist zuzustimmen, dass gewisse Äusserungen von Prof. A.___ in seiner Stellungnahme vom 1 0. Juli 2015 ( Urk. 7/93) nicht durchwegs zielführend und teilweise wenig sachgerecht sind. D ie in emotionalem Stil gehaltene und von grossem Engagement zeugende Eingabe von Dr. Z.___ ( Urk. 7/75 ) l ässt</w:t>
      </w:r>
    </w:p>
    <w:p>
      <w:r>
        <w:t>ihrerseits eine gewisse Objektivität</w:t>
      </w:r>
    </w:p>
    <w:p>
      <w:r>
        <w:t>vermissen. Dem Vorhalt von Dr. Z.___ , Prof. A.___ habe im Gutachten vom 2 2. Dezember 2014 seine medizinische Glaubwürdigkeit in Frage gestellt, ist für die hier strittige Frage nicht ausschlaggebend . Die unprofessionellen Äusserungen des Gutachters unter anderem in Bezug auf den Gesundheits zustand von Dr. Z.___ wurden jedoch erst im Rahmen der Stellung nahme vom 1 0. Juli 2015 getätigt und vermögen an der Beweiskraft des Gutachtens nichts zu ändern.</w:t>
      </w:r>
    </w:p>
    <w:p>
      <w:r>
        <w:rPr>
          <w:b/>
        </w:rPr>
        <w:t>E. 6</w:t>
      </w:r>
    </w:p>
    <w:p>
      <w:r>
        <w:t>Die Beschwerdeführerin monierte, die Stellungnahme des RAD vom 2 4. Mai 2014 sei ihr trotz entsprechender Aufforderung nicht vorgelegt worden (Urk. 1 S. 3 f.) . Dem entgegnete die Beschwerdegegnerin, dass sich die ent sprechende Stellungnahme auf dem Feststellungsblatt ( Urk. 7/29/3 f.) befinde</w:t>
      </w:r>
    </w:p>
    <w:p>
      <w:r>
        <w:t>und der Beschwerdeführerin zusammen mit den übrigen Akten zugestellt worden sei ( Urk. 6; vgl. auch Urk. 3/12). Dies wurde von der Beschwerde führerin dann auch anerkannt ( Urk.</w:t>
      </w:r>
    </w:p>
    <w:p>
      <w:r>
        <w:rPr>
          <w:b/>
        </w:rPr>
        <w:t>E. 10</w:t>
      </w:r>
    </w:p>
    <w:p>
      <w:r>
        <w:t>S. 4), erweist sich als haltlos. Einerseits ist weder ersichtlich, noch von der Beschwerde führerin dargetan, worin sie eine Verletzung dieses Grundsatzes erblickt. An dererseits zeugen ihre Rechtsschriften davon, dass sie den Entscheid verstan den hat und in der Lage war, die Verfügung durchaus sachgerecht anzufech ten. 7.</w:t>
      </w:r>
    </w:p>
    <w:p>
      <w:r>
        <w:t>Die Beschwerdeführerin beantragte schliesslich , die Beschwerdegegnerin sei anzuweisen, ihren aktuellen, für das Leistungsgesuch massgebenden Gesund heitszustand zu beurteilen und keinerlei retrospektive n Aussagen zu ihrer früheren Arbeitsunfähigkeit zu machen. Dazu ist festzuhalten, dass - wie be reits dargelegt - gemäss Art. 28 Abs. 1 IVG lediglich Anspruch auf eine Rente besteht, wenn die versicherte Person während eines Jahres ohne wesentlichen Unterbruch durchschnittlich minde s tens zu 40 % arbeitsunfähig und nach Ablauf dieses Jahres zu mindestens 40 % invalid ist. Um den Rentenanspruch zu prüfen, sind damit für die Zeit von sechs Monaten vor der Anmeldung zwingend retrospektive Aussagen zu r</w:t>
      </w:r>
    </w:p>
    <w:p>
      <w:r>
        <w:t>Arbeitsfähigkeit zu machen. Für die Leistungsausrichtung der Invaliden- und der Krankentaggeldversicherung müssen zudem nicht dieselben Anspruchsv oraussetzungen erfüllt sein. Ebenso wenig besteht eine Bindungswirkung zwischen Entscheiden der Krankentaggeld - und der Invalidenversicherung ( vgl. Urteil des Bundesge richts 8C_953/2010 vom 2 9. April 2011 E. 7.3) . Lediglich aufgrund der retrospektiven Einschätzung der Arbeitsunfähigkeit in vorliegendem Verfah ren sind damit keine rückwirkenden rechtlichen und finanziellen Schritte seitens der T aggeldversicherung zu erwarten. Der diesbezügliche Antrag ist folglich abzuweisen. 8.</w:t>
      </w:r>
    </w:p>
    <w:p>
      <w:r>
        <w:t>Zusammenfassend ist auf das Gutachten von Prof. A.___ und Dr. G.___ vom 2 2. Dezember 2014 abzustellen, gemäss welchem die Beschwerdeführe rin in ihrer bisherigen Tätigkeit als Erzieherin in einem Kinderhort sowie in jeder weiteren behinderungsangepassten, wechselnd belastenden, leichten bis mittelschweren Tätigkeit mit Tragen und Heben von Lasten bis 15 kg, ohne das mehr als gelegentliche Arbeiten in Zwangshaltungen (z.B. Oberkörper vorneigen), ohne das mehr als gelegentliche Arbeiten über die Horizontale hinaus und ohne repetitive stereotype Bewegungsabläufe zu 100 % arbeitsfä hig ist.</w:t>
      </w:r>
    </w:p>
    <w:p>
      <w:r>
        <w:t>Damit liegt keine Invalidität im Sinne von Art. 8 Abs. 1 IVG vor.</w:t>
      </w:r>
    </w:p>
    <w:p>
      <w:r>
        <w:t>Dies führt zur Abweisung der Beschwerde. 9 .</w:t>
      </w:r>
    </w:p>
    <w:p>
      <w:r>
        <w:t>Die Kosten des Verfahrens (Art. 69 Abs. 1 bis IVG) sind auf Fr. 1‘0 00.-- festzule gen und ausgangsgemäss der Beschwerdeführerin aufzuerlegen. Das Gericht erkennt: 1.</w:t>
      </w:r>
    </w:p>
    <w:p>
      <w:r>
        <w:t>Die Beschwerde</w:t>
      </w:r>
    </w:p>
    <w:p>
      <w:r>
        <w:t>wird abgewiesen, soweit auf sie eingetreten wird. 2.</w:t>
      </w:r>
    </w:p>
    <w:p>
      <w:r>
        <w:t>Die Gerichtskosten von Fr. 1‘0 00.-- werden der Beschwerdeführerin auferlegt. Rech 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