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IV.2015.01028 vom 21. November 2016</w:t>
      </w:r>
    </w:p>
    <w:p>
      <w:r>
        <w:t>ZH Sozialversicherungsgericht, 2016-11-21, DE</w:t>
      </w:r>
    </w:p>
    <w:p>
      <w:r>
        <w:rPr>
          <w:b/>
        </w:rPr>
        <w:t xml:space="preserve">Quelle: </w:t>
      </w:r>
      <w:r>
        <w:t>https://mcp.opencaselaw.ch/entscheid/zh_sozialversicherungsgericht_IV.2015.01028</w:t>
      </w:r>
    </w:p>
    <w:p>
      <w:r>
        <w:t>FR: ZH_SOZIALVERSICHERUNGSGERICHT IV.2015.01028 du 21 novembre 2016</w:t>
      </w:r>
    </w:p>
    <w:p>
      <w:r>
        <w:t>IT: ZH_SOZIALVERSICHERUNGSGERICHT IV.2015.01028 del 21 novembre 2016</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 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 werbsunfähigkeit liegt zudem nur vor, wenn sie aus objektiver Sicht nicht über 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 rung in den tat sächlichen Verhältnissen, die geeignet ist, den Invaliditätsgrad und damit den Rentenanspruch zu beeinflussen. Insbesondere ist die Rente nicht nur bei einer wesentlichen Änderung des Gesund heitszustandes, sondern auch dann revidier bar, wenn sich die erwerb lichen Auswirkungen des an sich gleich gebliebenen Gesundheitszustandes erheblich verändert haben (BGE 130 V 343 E. 3.5 mit Hinweisen). Zeitliche Vergleichsbasis für die Beurteilung einer anspruchs erhebli chen Änderung des Invaliditätsgrades bilden die letzte rechts kräftige Verfügung oder der letzte rechtskräftige Ein spracheentscheid, welche oder welcher auf einer materiellen Prüfung des Rentenanspruchs mit rechts konfor mer Sachverhaltsabklärung, Beweiswürdigung und Invaliditätsbemessung beruht (BGE 133 V 108; vgl. auch BGE 130 V 71 E. 3.2.3; Urteil des Bundesge richts 9 C_438/2009 vom 26. März 2010 E. 2. 1 mit Hinweisen).</w:t>
      </w:r>
    </w:p>
    <w:p>
      <w:r>
        <w:rPr>
          <w:b/>
        </w:rPr>
        <w:t>E. 1.4.1</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 nis der und gegebenenfalls in Auseinandersetzung mit den Vorakten abgegeben worden ist, ob es in der Darlegung der medizinischen Zustände und Zusam menhänge ein leuchtet, ob die Schlussfolgerungen der medizinischen Ex perten in einer Weise begründet sind, dass die rechtsanwendende Person sie prüfend nach voll ziehen kann, ob der Experte oder die Expertin nicht aus zuräumende Un 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w:t>
      </w:r>
    </w:p>
    <w:p>
      <w:r>
        <w:rPr>
          <w:b/>
        </w:rPr>
        <w:t>E. 1.4.2</w:t>
      </w:r>
    </w:p>
    <w:p>
      <w:r>
        <w:t>Bei Gerichtsgutachten weicht das Gericht nach der Pra xis nicht ohne zwingende Gründe von der Einschätzung der medizinischen Fachleute ab, deren Aufgabe es ist, ihre Fachkenntnisse der Gerichtsbarkeit zur Verfügung zu stel len, um einen bestimmten Sachverhalt medizinisch zu erfassen. Ein Grund zum Abweichen kann vorliegen, wenn die Gerichtsexpertise widersprüchlich ist oder wenn ein vom Gericht eingeholtes Obergutachten in überzeugender Weise zu andern Schluss folgerungen gelangt. Abweichende Beurteilung kann ferner ge rechtfer tigt sein, wenn gegensätzliche Meinungsäusserungen anderer Fachleute dem Gericht als triftig genug erscheinen, die Schlüssigkeit des Gerichtsgutach tens in Frage zu stellen, sei es, dass es die Überprüfung durch eine weitere Fachperson im Rahmen einer Oberexpertise für angezeigt hält, sei es, dass es ohne eine sol che vom Ergebnis des Gerichtsgutachtens abweichende Schluss fol gerungen zieht (BGE 125 V 351 E. 3b/aa). 2.</w:t>
      </w:r>
    </w:p>
    <w:p>
      <w:r>
        <w:t>Zu prüfen ist, ob sich seit dem rechtskräftigen Urteil des Verwaltungsgericht des Kantons Bern vom 22. Februar 2012, mit welchem der Beschwerdeführerin rück wirkend vom 1. Januar 2008 bis 30. November 2010 eine ganze Rente und mit Wirkung ab 1. Dezember 2010 eine Viertelsrente zugesprochen wurde (Urk. 10/93), und der jetzt angefochtenen Verfügung vom 31. August 2015 (Urk. 2) der Gesundheitszustand der Beschwerdeführerin und/oder dessen erwerbliche Auswirkungen derart wesentlich verändert haben, dass ihr ab 1. No vember 2015 (erster Tag des zweiten der Zustellung der Verfügung folgen den Monats, vgl. Art. 88 bis Abs. 2 lit. a der Verordnung über die Invaliden versi che rung [IVV]) keine Viertelsrente mehr zusteht. 3.</w:t>
      </w:r>
    </w:p>
    <w:p>
      <w:r>
        <w:rPr>
          <w:b/>
        </w:rPr>
        <w:t>E. 2</w:t>
      </w:r>
    </w:p>
    <w:p>
      <w:r>
        <w:t>Es sei der vorliegenden Beschwerde die aufschiebende Wirkung zuzuer ken nen.</w:t>
      </w:r>
    </w:p>
    <w:p>
      <w:r>
        <w:rPr>
          <w:b/>
        </w:rPr>
        <w:t>E. 2.1</w:t>
      </w:r>
    </w:p>
    <w:p>
      <w:r>
        <w:t>Dagegen erhob X.___ am 2. Oktober 2015 durch Rechtsanwalt Marino Di Rocco Beschwerde und liess beantragen: „ 1. Es sei die Verfügung vom 31. August 2015 aufzuheben.</w:t>
      </w:r>
    </w:p>
    <w:p>
      <w:r>
        <w:rPr>
          <w:b/>
        </w:rPr>
        <w:t>E. 2.2</w:t>
      </w:r>
    </w:p>
    <w:p>
      <w:r>
        <w:t>Mit Beschluss vom 25. November 2015 wurde der Beschwerdeführerin die unent geltliche Prozessführung gewährt und es wurde ihr Rechtsanwalt Marino Di Rocco als unentgeltlicher Rechtsvertreter für das vorliegende Verfahren be stellt. Zudem wurde ihr Gesuch vom 2. Oktober 2015 um Wiederherstellung der auf schiebenden Wirkung der Beschwerde abgewiesen (Urk. 12). Mit demselben Beschluss wurde den Parteien Frist angesetzt, um allfällige Ablehnungsgründe gegen die vom Gericht in Aussicht genommene Gutachterin, Dr. med. B.___, Psychiatrie und Psychotherapie FMH, zu nennen sowie Änderungen und Ergänzungen zur Fragestellung des Gerichts zu beantra gen (Urk. 12). Die Beschwerdegegnerin erklärte mit Eingabe vom 14. Dezember 2015, dass sie keine Einwände gegen die Gutachterin habe und auf Änderungs- und Ergän zungsanträge zur Fragestellung des Gerichts verzichte (Urk. 15). Die Beschwer deführerin liess sich innert Frist nicht vernehmen. In der Folge ordnete das Gericht mit Beschluss vom 18. Januar 2016 ein psy chiatrisches Gutachten an und beauftragte Dr. B.___ mit der Durchfüh rung (Urk. 16). Dr. B.___ er stattete ihr Gutachten am 11. Juli 2016 (Urk. 21). Mit Gerichtsverfügung vom 28. Juli 2016 (Urk. 23) wurde den Verfahrensbetei ligten Frist angesetzt, um zum Gutachten von Dr. B.___ vom 11. Juli 2016 (Urk. 21) Stellung zu nehmen. Weder die Beschwerdeführerin noch die Be schwerdegegnerin reichten eine Stellungnahme ein. 3.</w:t>
      </w:r>
    </w:p>
    <w:p>
      <w:r>
        <w:t>Auf die Vorbringen der Parteien und die eingereichten Unterlagen wird, sofern erforderlich, in den nachfolgenden Erwägungen eingegangen. Das Gericht zieht in Erwägung: 1.</w:t>
      </w:r>
    </w:p>
    <w:p>
      <w:r>
        <w:rPr>
          <w:b/>
        </w:rPr>
        <w:t>E. 3</w:t>
      </w:r>
    </w:p>
    <w:p>
      <w:r>
        <w:t>Es sei der Beschwerdeführerin die unentgeltliche Rechtspflege zu gewähren, und es sei ihr in der Person des Unterzeichneten einen unentgeltlichen Rechtsvertreter zu bestellen.</w:t>
      </w:r>
    </w:p>
    <w:p>
      <w:r>
        <w:rPr>
          <w:b/>
        </w:rPr>
        <w:t>E. 3.1</w:t>
      </w:r>
    </w:p>
    <w:p>
      <w:r>
        <w:t>Dr. B.___ stellte im Gutachten vom 11. Juli 2016 die Diagnosen rezidi vierende depressive Störung, aktuell mittelschwere Episode, an der Grenze zu schwer ausgeprägt, mit somatischem Syndrom (ICD-10: F33.11), differential diagnostisch postpartal und reaktiv sowie akzentuierte zwang hafte Persönlich keitszüge (ICD-10: Z73.1) [Urk. 21 S. 25-26].</w:t>
      </w:r>
    </w:p>
    <w:p>
      <w:r>
        <w:rPr>
          <w:b/>
        </w:rPr>
        <w:t>E. 3.2</w:t>
      </w:r>
    </w:p>
    <w:p>
      <w:r>
        <w:t>Sie führte in ihrer Beurteilung aus, dass mehrere Gegebenheiten vorlägen, die als (Co-)Faktoren für die Entwicklung einer psychischen Störung gelten: lebens geschichtliche, für psychische Erkrankungen prädisponierende Faktoren seien das traumatische Trennungserlebnis und anhaltende Gewalterfahrung in der Kinder zeit, aber auch wiederholt erlebte Konstellationen mit Sanktionierung bei Autonomiebestrebungen beziehungsweise -wünschen. Die Beschwer deführerin reagiere darauf mit Anpassung und Unter ordnung, sich da raus ergebene unbe wusste innerpsychische Konflikte könnten depressionsfördernd sein. Es gebe zu dem eine vorbestehende und weiter anhal tende Belastung durch die Erkrankung des Ehemannes, die klinisch bedeutsame Störung sei postpartal aufgetreten, mithin in einer somatisch und psychisch besonders vulnerablen Phase, die durch traumatische Geburtserlebnisse und -verletzungen - ein weiteres proble matisches life-event - noch verkompliziert worden sei (Urk. 21 S. 24).</w:t>
      </w:r>
    </w:p>
    <w:p>
      <w:r>
        <w:t>Dr. B.___ hielt weiter fest, dass der 2007 vom Hausarzt konsiliarisch zu gezogene, dann auch behandelnde Psychiater eine ausgeprägte Angst- und Panikstörung mit erheblicher depressiver Symptomatik genannt habe. Im Jahr 2009 werde bei einer tagesklinischen Psychiatrischen Therapie eine mittelgra dige bis schwere depressive Episode und im gleichen Jahr nach einer mehr als zwei monatigen stationären Behandlung in der Y.___ Psychiatrischen Univer sitäts klinik eine Anpassungsstörung mit de pressiver Reaktion infolge Erkran kung des Ehemannes beurteilt (Urk. 21 S. 24). Zur Schwere der aufgeführten depressiven Symptome würden keine Angaben gemacht, allerdings sei eine phasen prophy laktische Behandlung begonnen worden. Die stationäre Behand lung habe zwei Monaten gedauert, was doch für eine Ausprägung und Dauer der Symptomatik spreche, die über eine Anpassungsstörung hinausgehe (Urk. 21 S. 24-25). Diese Behandlung sei von der Beschwerdeführerin wegen der Kinder abge brochen worden (Urk. 21 S. 24). Im Gutachten von Dr. Z.___ vom 24. März 2011 (Unter suchung von August 2010) werde eine zunächst reaktive, dann eine länger dauernde depres sive Störung beurteilt. Später sei dann seitens Behandler die Diagnose einer rezidivierenden depressiven Störung mit mindestens mittel gra digen Episoden angeführt worden. Im Gutachten von Dr. A.___ vom 14. Juli 2014 werde ebenfalls ein „schwer depressiver Eindruck“ genannt und die Diag nose chronisch rezidivierende depressiven Episoden, mittelgradig bis schwer mit somatischen Synd rom gestellt. Bei nun mehrjähriger Dauer der Erkrankung mit Phasen von leichter bis zeitweiser schwerer Ausprä gung ohne zwischenzeitliche Remission sei die Diagnose einer rezidivierenden depressiven Störung, aktuell mittelschwere Episode, an der Grenze zu schwer ausgeprägt, mit somatischem Syndrom (ICD-10: F 33.11), differentialdiag nostisch postpartal und reaktiv (Urk. 21 S. 25) zu stellen. Die Angstsymptomatik mit Panikattacken sei im Rah men der depressiven Störung zu beurteilen, da letztere symptomatisch ganz im Vordergrund stehe (Urk. 21 S. 25). Zwang hafte Persönlichkeitszüge, die als sol che keine Krankheitsbedeutung haben, könnten im Rahmen von depressiven Störungen und Angststörungen - im Sinn eines Versuchs, eine labile Situation zu kontrollieren - verstärkt auftreten. Bei der Beschwerdeführerin lägen akzen tuierte zwanghafte Persönlichkeitszüge vor, welche ohne Einfluss auf die Arbeitsfähigkeit seien (Urk. 21 S. 26).</w:t>
      </w:r>
    </w:p>
    <w:p>
      <w:r>
        <w:rPr>
          <w:b/>
        </w:rPr>
        <w:t>E. 3.3</w:t>
      </w:r>
    </w:p>
    <w:p>
      <w:r>
        <w:t>Zur Arbeitsfähigkeit der Beschwerdeführerin hielt Dr. B.___ fest, dass aus versicherungspsychiatrischer Sicht phasenweise eine Teilarbeitsfähigkeit im Umfang von ca. 50 % bei einer mög li chen Präsenzzeit von maximal 6 Stunden täglich mit eingeschränkter Leistungs fähigkeit aufgrund Erschöpfbarkeit und Verminderung von Aufmerksamkeit und Konzentration bestehe. Die Arbeits fähigkeit könne aber bei einem Ver lauf mit wechselnd schwerer depres siver Symptomatik nicht über einen mittel- bis längerfristigen Zeitraum aufrechter halten werden, so dass insgesamt eine mindestens 70%ige Arbeitsun fähigkeit resultiere. Dazu bestehe das Risiko einer Verschlechterung des Gesundheitszu standes unter den Bedingungen im ersten Arbeitsmarkt (Urk. 21 S. 30).</w:t>
      </w:r>
    </w:p>
    <w:p>
      <w:r>
        <w:rPr>
          <w:b/>
        </w:rPr>
        <w:t>E. 4</w:t>
      </w:r>
    </w:p>
    <w:p>
      <w:r>
        <w:t>Unter Kosten- und Entschädigungsfolgen zu Lasten der Beschwerdegeg ne rin.“</w:t>
      </w:r>
    </w:p>
    <w:p>
      <w:r>
        <w:t>Mit Beschwerdeantwort vom 2. November 2015 beantragte die Beschwerdegeg nerin Abweisung der Beschwerde (Urk. 9, unter Beilage ihrer Akten [Urk. 10/1 161]).</w:t>
      </w:r>
    </w:p>
    <w:p>
      <w:r>
        <w:rPr>
          <w:b/>
        </w:rPr>
        <w:t>E. 4.1</w:t>
      </w:r>
    </w:p>
    <w:p>
      <w:r>
        <w:t>Unbestrittenermassen sind bei der Beschwerdeführerin die Auswirkungen von deren psychischen Gesundheitsstörung zu beurteilen und die kognitiven Ein schränkungen (Urk. 1 S. 8; vgl. Bericht der C.___ AG, Psychiatrie zentrum D.___, vom 16. Oktober 2014 [Urk. 10/162]) sind gemäss Dr. B.___ im Zusammenhang mit dieser psychischen Gesundheitsstörung zu sehen (Urk. 21 S. 29). Da das vom Gericht eingeholte psychiatrische Gutachten von Dr. B.___ vom 11. Juli 2016 keine Widersprüche enthält und keine psy chiatrischen Fachmeinungen vor liegen, welche die Schlüssigkeit dieses Gutach tens in Zweifel ziehen könnten, kommt der Expertise von Dr. B.___ vol ler Beweiswert zu (E. 1.4.2 vor stehend; Urteil des Bundesgerichts 8C_538/2014 vom 6. Februar 2015 E. 2.2). In ihrem Gutachten führte Dr. B.___ aus, dass, nachdem der Grad der Depression 2011 leicht bis mittel schwer ange geben worden sei, er aktuell mittel bis schwer sei, insofern sei es mithin zu einer Ver schlechterung gekommen. Insgesamt sei, bei einem Verlauf von über neun Jahren, eine Chronifizierung zu konstatieren, mit wechselhafter Ausprä gung der Schwere der depressiven Symp tomatik und affektiven Dekompensatio nen bei bereits objektiv eher geringen Belastungen (Urk. 21 S. 29). Mit Dr. B.___ ist somit von einer Verschlechterung des psychischen Gesundheitszu standes der Beschwerde führerin seit der ursprünglichen Rentenzusprache auszu gehen.</w:t>
      </w:r>
    </w:p>
    <w:p>
      <w:r>
        <w:rPr>
          <w:b/>
        </w:rPr>
        <w:t>E. 4.2</w:t>
      </w:r>
    </w:p>
    <w:p>
      <w:r>
        <w:t>Zur Frage, ab wann es zur Verschlechterung des psychischen Gesundheits zu standes der Beschwerdeführerin gekommen sei, ist dem Gutachten von Dr. B.___ zu entnehmen, dass die Beschwerdeführerin in der aktuellen Unter su chung im Vergleich zur Untersuchung vom August 2010 (Gutachten von Dr. Z.___ vom 24. März 2011 [Urk. 10/63]) sowohl affektiv als auch kognitiv schwerer beeinträchtigt gewesen sei. Sodann werde eine deutliche Beein träch ti gung kognitiver Funktionen, die sich gut im Rahmen der depressiven Störung erklären liesse, auch im Be richt der neuropsychologischen Untersuchung im Psychiatriezentrum D.___ der C.___ AG vom 16. Oktober 2014 (Urk. 10/162) sowie klinisch ebenfalls im Gutachten von Dr. A.___ vom 14. Juli 2014 (Urk. 10/133) beschrieben (Urk. 21 S. 29). Hierzu ist festzuhalten, dass Dr. E.___ die Beschwerdeführerin am 20. und 25. Juni sowie 11. Juli 2014 untersuchte (Urk. 10/133/2). Auf dessen Gutachten vom 14. Juli 2014 kann indes nicht abgestellt werden, da es in mehrfacher Hinsicht mangelhaft und daher nicht beweiskräftig ist (vgl. Verfügung vom 25. November 2015 [Urk. 12 S. 3]). Die neuropsychologischen Untersuchungen im Psychiatriezentrum D.___ der C.___ AG fanden am 9. und 19. September 2014 statt (Urk. 10/162/1), womit gestützt auf die Be urteilung von Dr. B.___ von einer Verschlechterung des psychischen Ge sundheitszustandes der Beschwerde führerin ab September 2014 auszugehen ist. Mit Dr. B.___ ist davon auszugehen, dass die Beschwerdeführerin ab diesem Zeitpunkt aus versiche rungs psychiatrischer Sicht zu 70 % arbeitsunfähig war (E. 3.3).</w:t>
      </w:r>
    </w:p>
    <w:p>
      <w:r>
        <w:rPr>
          <w:b/>
        </w:rPr>
        <w:t>E. 5.1</w:t>
      </w:r>
    </w:p>
    <w:p>
      <w:r>
        <w:t>In Anwendung von Art. 88a Abs. 2 IVV, wonach eine Rentenerhöhung erst dann erfolgen kann, wenn die Verschlechterung der Erwerbsfähigkeit ohne wesentliche Unterbrechung drei Monate gedauert hat und voraussichtlich weiterhin andauern wird, und Art. 88 bis Abs. 1 IVV ist die Verschlechterung des psychischen Gesundheitszustandes der Beschwerdeführerin ab 1. November 2015 zu berücksichtigen.</w:t>
      </w:r>
    </w:p>
    <w:p>
      <w:r>
        <w:rPr>
          <w:b/>
        </w:rPr>
        <w:t>E. 5.2</w:t>
      </w:r>
    </w:p>
    <w:p>
      <w:r>
        <w:t>Beim Einkommensvergleich ist vom Valideneinkommen 2010 gemäss Urteil des Verwaltungsgerichts des Kantons Bern vom 22. Februar 2012 von Fr. 57‘839.-- auszugehen (Urk. 10/93/14), was, bereinigt um die Nominallohnentwick lung/Frauen (2010: 127.4, 2015: 132.7; vgl. Bundesamt für Statistik Tabelle T1.93: Nominallohnindex 1993-2010, Nominallohnindex 2011-2015), zu einem hypothetischen Valideneinkommen 2015 von Fr. 60‘245.-- führt.</w:t>
      </w:r>
    </w:p>
    <w:p>
      <w:r>
        <w:rPr>
          <w:b/>
        </w:rPr>
        <w:t>E. 5.3</w:t>
      </w:r>
    </w:p>
    <w:p>
      <w:r>
        <w:t>Hinsichtlich des Invalideneinkommens stellte das Verwaltungsgericht des Kan tons Bern auf lohnstatistische Angaben (Schweizerische Lohnstrukturerhe bung [LSE] des Bundesamtes für Statistik 2008, TA1, Total aller Wirt schafts zweige, Frauen, Anforderungsniveau 4) ab (Urk. 10/93/15). Gestützt da rauf re sultierte ein Invalideneinkommen 2010 von Fr. 52‘990.-- (100%-Pen sum). Unter Berück sichtigung der Nominallohnentwicklung/Frauen (2010: 127.4, 2015: 132.7; vgl. Bundesamt für Statistik Tabelle T1.93: Nominallohnin dex 1993-2010, Nominal lohnindex 2011-2015) ergibt sich ein hypothetisches Invali den einkommen 2015 von Fr. 55‘194.-- (100%-Pensum) beziehungsweise von Fr. 16‘558.-- im der Beschwerdeführerin gemäss Dr. B.___ noch zu mut baren 30 %-Pensum (vgl. E. 3.3 vorstehend).</w:t>
      </w:r>
    </w:p>
    <w:p>
      <w:r>
        <w:rPr>
          <w:b/>
        </w:rPr>
        <w:t>E. 5.4</w:t>
      </w:r>
    </w:p>
    <w:p>
      <w:r>
        <w:t>Beim Einkommensvergleich (Valideneinkommen 2015: Fr. 60‘245.--, Invaliden einkommen 2015: Fr. 16‘558.--) beträgt die Erwerbseinbusse Fr. 43‘687.--, was einem Invaliditätsgrad von gerundet 73 % entspricht. Damit hat die Be schwer de führerin ab 1. November 2015 Anspruch auf eine ganze Invaliden rente (vgl. E. 1.2).</w:t>
      </w:r>
    </w:p>
    <w:p>
      <w:r>
        <w:rPr>
          <w:b/>
        </w:rPr>
        <w:t>E. 6</w:t>
      </w:r>
    </w:p>
    <w:p>
      <w:r>
        <w:t>Demnach ist die angefochtene Verfügung vom 31. August 2015 (Urk. 2) aufzu he ben und - zu Gunsten der Beschwerdeführerin (Art. 61 lit. d ATSG) - festzu halten, dass sie ab 1. November 2015 Anspruch auf eine höhere Rente als eine bisherige Viertelsrente, nämlich auf eine ganze In validenrente, hat.</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und der unterliegenden Beschwerdegegnerin aufzuerlegen.</w:t>
      </w:r>
    </w:p>
    <w:p>
      <w:r>
        <w:rPr>
          <w:b/>
        </w:rPr>
        <w:t>E. 7.2</w:t>
      </w:r>
    </w:p>
    <w:p>
      <w:r>
        <w:t>Da das von der Beschwerdegegnerin eingeholte psychiatrische Gutachten von Dr. A.___ vom 14. Juli 2014 (Urk. 10/133) den Anforderungen an den Beweis wert von Gutachten (vgl. hierzu namentlich: BGE 125 V 351 E. 3a) nicht genügte (vgl. Verfügung vom 25. November 2015 [Urk. 12 S. 3]), war es nötig, das Gerichtsgutachten durch Dr.</w:t>
      </w:r>
    </w:p>
    <w:p>
      <w:r>
        <w:t>B.___ vom 11. Juli 2016 (Urk. 21) ein zu holen. Die Kosten für dieses Gutachten in der Höhe von Fr.</w:t>
      </w:r>
    </w:p>
    <w:p>
      <w:r>
        <w:t>3'500.-- (Urk.</w:t>
      </w:r>
    </w:p>
    <w:p>
      <w:r>
        <w:t>22) sind daher der Beschwerdegegnerin aufzuerlegen (vgl. Art. 45 Abs. 1 ATSG; Art.</w:t>
      </w:r>
    </w:p>
    <w:p>
      <w:r>
        <w:t>78 Abs. 3 IVV; BGE 137 V 210 E. 4.4.2, 139 V 496 E. 4.4).</w:t>
      </w:r>
    </w:p>
    <w:p>
      <w:r>
        <w:rPr>
          <w:b/>
        </w:rPr>
        <w:t>E. 7.3</w:t>
      </w:r>
    </w:p>
    <w:p>
      <w:r>
        <w:t>Mit Beschluss vom 25. November 2015 wurde der Beschwerdeführerin Rechts anwalt Marino Di Rocco als unentgeltlicher Rechtsvertreter für das vorliegende Verfahren bestellt (Urk. 12 S. 5). Die von der Beschwerdegegnerin zu ent rich tende Prozessentschädigung ist nach der Be deutung der Streitsache, der Schwierig keit des Prozesses und dem vollständigen Obsiegen der Beschwerde führerin auf Fr. 1‘700.-- (inkl. Barauslagen und MWSt) zu bemessen und dem unentgeltlichen Rechtsvertreter der Beschwerdeführerin, Rechtsanwalt Marino Di Rocco, zuzusprechen. Das Gericht erkennt: 1.</w:t>
      </w:r>
    </w:p>
    <w:p>
      <w:r>
        <w:t>In Gutheissung der Beschwerde wird die Verfügung der Sozialversicherungsanstalt des Kantons Zürich, IV-Stelle, vom 31. August 2015 aufgehoben und es wird festgestellt, dass die Beschwerdeführerin ab 1. November 2015 Anspruch auf eine ganze In vali den rente hat. 2.</w:t>
      </w:r>
    </w:p>
    <w:p>
      <w:r>
        <w:t>Die Gerichtskosten von Fr. 800 .-- und die Kosten von Fr. 3‘500.-- für das eingeholte Gutachten werden der Beschwerdegegnerin auferlegt. Rechnung und Einzahlungs schein werden der Kostenpflichtigen nach Eintritt der Rechtskraft zugestellt. 3.</w:t>
      </w:r>
    </w:p>
    <w:p>
      <w:r>
        <w:t>Die Beschwerdegegnerin wird verpflichtet, dem unentgeltlichen Rechtsvertreter der Beschwer deführerin, Rechtsanwalt Marino Di Rocco, eine Prozessent schädigung von Fr. 1'700 .-- (inkl. Barauslagen und MWSt) zu bezahlen. 4.</w:t>
      </w:r>
    </w:p>
    <w:p>
      <w:r>
        <w:t>Zustellung gegen Empfangsschein an: - Rechtsanwalt Marino Di Rocco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