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IV.2015.01016 vom 28. Februar 2017</w:t>
      </w:r>
    </w:p>
    <w:p>
      <w:r>
        <w:t>ZH Sozialversicherungsgericht, 2017-02-28, DE</w:t>
      </w:r>
    </w:p>
    <w:p>
      <w:r>
        <w:rPr>
          <w:b/>
        </w:rPr>
        <w:t xml:space="preserve">Quelle: </w:t>
      </w:r>
      <w:r>
        <w:t>https://mcp.opencaselaw.ch/entscheid/zh_sozialversicherungsgericht_IV.2015.01016</w:t>
      </w:r>
    </w:p>
    <w:p>
      <w:r>
        <w:t>FR: ZH_SOZIALVERSICHERUNGSGERICHT IV.2015.01016 du 28 février 2017</w:t>
      </w:r>
    </w:p>
    <w:p>
      <w:r>
        <w:t>IT: ZH_SOZIALVERSICHERUNGSGERICHT IV.2015.01016 del 28 febbraio 2017</w:t>
      </w:r>
    </w:p>
    <w:p>
      <w:pPr>
        <w:pStyle w:val="Heading2"/>
      </w:pPr>
      <w:r>
        <w:t>Erwägungen</w:t>
      </w:r>
    </w:p>
    <w:p>
      <w:r>
        <w:rPr>
          <w:b/>
        </w:rPr>
        <w:t>E. 1</w:t>
      </w:r>
    </w:p>
    <w:p>
      <w:r>
        <w:t>X.___ , geboren 1954, ist ausgebildeter Landwirt und war als solcher bis E nde 2012 selbst ändig erwerbend ( Urk. 5/4/4; Urk. 5/24 ).</w:t>
      </w:r>
    </w:p>
    <w:p>
      <w:r>
        <w:t>Er ist nun - nachdem er zwischenzeitlich bei einer Baumschule tätig war - seit März</w:t>
      </w:r>
    </w:p>
    <w:p>
      <w:r>
        <w:t>2015 bei zwei Landwirtschaftsbetrieben angestellt ( Urk. 5/34/6). Am 1 7. Juni 2014 meldete sich der Versicherte unter Hinweis auf eine Depression bei der Invalidenversicherung zum Leistungsbezug an ( Urk. 5/4/4). Die Sozial versicherungsanstalt des Kantons Zürich, IV-Stelle, holte einen Auszug aus dem individuellen Konto (IK-Auszug; Urk. 5/24) sowie Arztberichte ein ( Urk. 5/10; Urk. 5/25). Ferner zog sie die Akten der Krankentaggeldversiche rung bei ( Urk. 5/23) und gab ein psychiatrisches Gutachten bei Dr. med. Y.___ , Facharzt für Psychiatrie und Psychotherapie, in Auftrag (Gutachten vom 1. Juni 2015; Urk. 5/34). Mit Vorbescheid vom 1 2. Juni 2015 teilte die IV-Stelle mit, dass sie gedenke, das Leistungsbegehren abzuweisen ( Urk. 5/36). Am 1. September 2015 verfügte sie sodann im angekündigten Sinne ( Urk. 5/40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w:t>
      </w:r>
    </w:p>
    <w:p>
      <w:r>
        <w:t>Erwerbsein kommen zu erzielen (Art. 7 Abs. 2 Satz 2 ATSG; BGE 139 V 547 E. 5; 131 V 49 E. 1.2; 130 V 352 E. 2.2.1; vgl. Urteile des Bundesgerichtes 8C_614/2015 vom 15. Dezember 2015 E. 5</w:t>
      </w:r>
    </w:p>
    <w:p>
      <w:r>
        <w:t>und 9C_125/2015 vom 18. November 2015 E.</w:t>
      </w:r>
    </w:p>
    <w:p>
      <w:r>
        <w:t>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 bar</w:t>
      </w:r>
    </w:p>
    <w:p>
      <w:r>
        <w:t>sei (BGE 141 V 281 E. 3.7.3; 136 V 279 E. 3.2.1; BGE 127 V 294 E. 4c; vgl.</w:t>
      </w:r>
    </w:p>
    <w:p>
      <w:r>
        <w:t>Urteile des Bundesgerichtes 8C_614/2015 vom 15. Dezember 20 15 E. 5 und 8C_731/2015 vom 18. April 2016 E. 4.1).</w:t>
      </w:r>
    </w:p>
    <w:p>
      <w:r>
        <w:rPr>
          <w:b/>
        </w:rPr>
        <w:t>E. 1.4</w:t>
      </w:r>
    </w:p>
    <w:p>
      <w:r>
        <w:t>Zur Annahme der Invalidität nach Art.</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Hiergegen erhob X.___ mit Eingabe vom 2 5. September 2015 Be schwerde und beantragte, dass die angefochtene Verfügung aufzuheben und ihm eine angemessene Teilrente zuzusprechen sei ( Urk. 1/1). Die IV-Stelle ersuchte mit Beschwerdeantwort vom 2 7. Oktober 2015 um Abweisung der Beschwerde ( Urk. 4). Diesbezüglich liess sich der Versicherte in der Folge nicht mehr vernehmen. Das Gericht zieht in Erwägung: 1.</w:t>
      </w:r>
    </w:p>
    <w:p>
      <w:r>
        <w:rPr>
          <w:b/>
        </w:rPr>
        <w:t>E. 2.1</w:t>
      </w:r>
    </w:p>
    <w:p>
      <w:r>
        <w:t>Die Beschwerdegegnerin ging in der angefochtenen Verfügung ( Urk. 2) da von aus, dass keine Invalidität im Sinne des Gesetzes vorliege. Es sei mit überwiegender Wahrscheinlichkeit davon auszugehen, dass der Beschwerde führer aufgrund der psychosozialen Störung in der Arbeitsfähigkeit einge schränkt sei beziehungsweise</w:t>
      </w:r>
    </w:p>
    <w:p>
      <w:r>
        <w:t>gewesen sei . Nach Abgrenzung der psychoso zialen Faktoren würden keine IV-relevanten Einschränkungen übrigbleiben, welche eine Arbeitsunfähigkeit begründen würden. Aus rechtlicher Sicht entspreche dieses Leiden keiner langdauernden, schweren Erkrankung mit erheblicher und dauerhafter Einschränkung der Arbeitsfähigkeit, weshalb die Voraussetzungen für die Ausrichtung von Leistungen durch die Invaliden versicherung nicht gegeben seien. Berufliche Massnahmen seien ebenfalls nicht angezeigt.</w:t>
      </w:r>
    </w:p>
    <w:p>
      <w:r>
        <w:rPr>
          <w:b/>
        </w:rPr>
        <w:t>E. 2.2</w:t>
      </w:r>
    </w:p>
    <w:p>
      <w:r>
        <w:t>) - grundsätzlich keine i nvalidisierende Wirkung zukommt. Nach der jüngeren bundesgerichtlichen Rechtsprechung fallen leichte bis mittelgradige depressive Störungen rezidivierender oder episodischer Natur einzig dann als invalidisierende Krankheiten in Betracht, wenn sie erwiesenermassen thera pi eresistent sind. Nur in dieser</w:t>
      </w:r>
    </w:p>
    <w:p>
      <w:r>
        <w:t>-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Ein solcher Sachverhalt m u ss überwiegend wahrscheinlich und d a rf nicht lediglich nicht auszuschliessen sein. Zudem m u ss die Therapie in dem Sinne konsequent gewesen sein, als die aus fach ärztlicher Sicht indizierten zumutbaren (ambulanten und stationären) Be handlungsmöglichkeiten in kooperativer Weise optimal und nachhaltig aus geschöpft worden sind (vgl. Urteil des Bundesgerichts 9C_434/2016 und 9C_530/2016 vom 14. Oktober 2016 mit Hinweisen unter anderem auf BGE 140 V 193 E. 3.3).</w:t>
      </w:r>
    </w:p>
    <w:p>
      <w:r>
        <w:t>Eine therapieresistente Depression kann im konkreten Fall zweifellos ausge schlossen werden. Einerseits stellt der Beschwerdeführer selbst keine Behaup tungen in diese Richtung auf, andererseits lassen sich auch den medizini schen Unterlagen keine Hinweise auf eine Therapieresistenz entnehmen. So führt Dr. Z.___ in seiner Stellungnahme selbst aus, dass sich die medika mentöse Behandlung sowie die therapeutischen Gespräche positiv auf die gesundheitliche Situation des Versicherten auswirken ( Urk. 1/2 S. 2).</w:t>
      </w:r>
    </w:p>
    <w:p>
      <w:r>
        <w:t>Selbst wenn somit eine rezidivierende depressive Störung vorliegen würde, würde</w:t>
      </w:r>
    </w:p>
    <w:p>
      <w:r>
        <w:t>diese ebenfalls keinen invalidisierenden Gesundheitsschaden darstellen und folglich keinen Anspruch auf eine Invalidenrente begründen. 4.4</w:t>
      </w:r>
    </w:p>
    <w:p>
      <w:r>
        <w:t>Die weiteren Ausführungen von Dr. Z.___ vermögen die Beweiskraft des ps y chiatrischen Gutachtens ebenfalls nicht zu schmälern. Vorab ist anzumerken, dass seine Stellungnahme unter dem Vorbehalt zu würdigen ist, dass behan delnde Ärzte mitunter im Hinblick auf ihre auftragsrechtliche Vertrauens stellung in Zweifelsfällen eher zu Gunsten ihrer Patientinnen und Patienten aussagen (BGE 135 V 465 E. 4.5, 125 V 351 E. 3b/cc). Seine Kritik an ver schiedenen Textpassagen der Expertise ( Urk. 1/2 S. 2) basiert ausserdem</w:t>
      </w:r>
    </w:p>
    <w:p>
      <w:r>
        <w:t>massgeblich auf subjektiven Angaben des Beschwerdeführers und ist als solche für die Beurteilung des Gesundheitszustands sowie der medizinisch-theoretischen Arbeitsfähigkeit unerheblich. Es ist auch nicht ersichtlich, welchen Vorteil der Gutachter daraus ziehen könnte, wenn er - wie behaup tet - die Aussagen der untersuchten Person nicht korrekt wiedergeben würde. Der Umstand, dass sich der Versicherte nicht ernstgenommen fühlt e</w:t>
      </w:r>
    </w:p>
    <w:p>
      <w:r>
        <w:t>und von der versicherungsmedizinischen Einschätzung enttäuscht respektive verärgert war ( Urk. 5/34/12) , weil sie im Ergebnis wohl nicht seinen Vorstellungen entsprach, vermag den Beweiswert des Gutachtens ebenfalls nicht negativ zu beeinflussen. So hat Dr. Y.___</w:t>
      </w:r>
    </w:p>
    <w:p>
      <w:r>
        <w:t>unbestrittenermassen mehrere Stunden zur Be fragung des Beschwerdeführers aufgewendet (vgl. Urk. 5/34/2; Urk. 1/2 S.</w:t>
      </w:r>
    </w:p>
    <w:p>
      <w:r>
        <w:t>2 ) , den relevanten Sachverhalt sorgfältig abgeklärt und seine Schlussfolge rungen nachvollziehbar erläutert (vgl.</w:t>
      </w:r>
    </w:p>
    <w:p>
      <w:r>
        <w:t>E.</w:t>
      </w:r>
    </w:p>
    <w:p>
      <w:r>
        <w:t>4.2). Der Stellungnahme von Dr. Z.___ mangelt es demgegenüber an den notwendigen</w:t>
      </w:r>
    </w:p>
    <w:p>
      <w:r>
        <w:t>objektiven und begründeten Befunden , weshalb seine Ausführungen diejenigen des Gutach ters nicht in Zweifel zu ziehen vermögen. 4.5</w:t>
      </w:r>
    </w:p>
    <w:p>
      <w:r>
        <w:t>Zusammenfassend hat die Beschwerdegegnerin somit berechtigterweise auf das psychiatrische Gutachten von Dr. Y.___ abgestellt und den Anspruch auf eine Rente der Invalidenversicherung verneint . Die Beschwerde gegen die Verfügung vom 1. September 2015 ( Urk. 2) ist demzufolge abzuweisen. 5.</w:t>
      </w:r>
    </w:p>
    <w:p>
      <w:r>
        <w:t>Da die Bewilligung oder Verweigerung von Versicherungsleistungen zu prü fen war, ist das Verfahren kostenpflichtig. Die Gerichtskosten sind nach dem Verfahrensaufwand und unabhängig vom Streitwert festzulegen ( Art. 69 Abs. 1 bis IVG) und auf Fr. 600.-- anzusetzen. Entsprechend dem Verfahrens ausgang sind sie dem unterliegenden Beschwerdeführer aufzuerlegen. Das Gericht erkennt: 1.</w:t>
      </w:r>
    </w:p>
    <w:p>
      <w:r>
        <w:t>Die Beschwerde wird abgewiesen. 2.</w:t>
      </w:r>
    </w:p>
    <w:p>
      <w:r>
        <w:t>Die Gerichtskosten von Fr. 600 .-- werden dem Beschwerdeführer auferlegt. Rech nung und Einzahlungsschein werden dem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 zelfall in den Vordergrund treten und das Beschwerdebild mitbestimmen, desto ausgeprägter muss eine fachärztlich festgestellte psychische Störung von Krankheitswert vorhanden sein. Das bedeutet, dass das klinische Be schwer debild nicht einzig in Beeinträchtigungen, welche von den belasten den soziokulturellen Faktoren herrühren, bestehen darf, sondern davon psy 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 tuation zu unterscheidende und in diesem Sinne verselbständigte psychische Störungen mit Auswirkungen auf die Arbeits- und Erwerbsfähigkeit sind un 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 li chen Beeinträchtigung der psychischen Integrität führen, indem sie einen verselbständigten Gesundheitsschaden aufrechterhalten oder den Wirkungs grad seiner – unabhängig von den invaliditätsfremden Elementen bestehen den – Folgen verschlimmern, können sie sich mittelbar invaliditätsbegrün dend auswirken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