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IV.2015.00999 vom 30. November 2016</w:t>
      </w:r>
    </w:p>
    <w:p>
      <w:r>
        <w:t>ZH Sozialversicherungsgericht, 2016-11-30, DE</w:t>
      </w:r>
    </w:p>
    <w:p>
      <w:r>
        <w:rPr>
          <w:b/>
        </w:rPr>
        <w:t xml:space="preserve">Quelle: </w:t>
      </w:r>
      <w:r>
        <w:t>https://mcp.opencaselaw.ch/entscheid/zh_sozialversicherungsgericht_IV.2015.00999</w:t>
      </w:r>
    </w:p>
    <w:p>
      <w:r>
        <w:t>FR: ZH_SOZIALVERSICHERUNGSGERICHT IV.2015.00999 du 30 novembre 2016</w:t>
      </w:r>
    </w:p>
    <w:p>
      <w:r>
        <w:t>IT: ZH_SOZIALVERSICHERUNGSGERICHT IV.2015.00999 del 30 novembre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1982, besuchte die Realschule. Zwischen April 2001 und März 2004 war sie bei wechselnde n Arbeitgeber n</w:t>
      </w:r>
    </w:p>
    <w:p>
      <w:r>
        <w:t>angestellt</w:t>
      </w:r>
    </w:p>
    <w:p>
      <w:r>
        <w:t>( Urk. 8/6/2). Ab November 2005 war sie bei der zuständigen Ausgleichskasse als selbständig er werbstätig gemeldet, bezahlte jedoch keine Beiträge (Urk. 8/6/2). Vom 1 6. Juli 2008 bis zum 23. Juni 2010 lebte</w:t>
      </w:r>
    </w:p>
    <w:p>
      <w:r>
        <w:t>die Versicherte in Y.___ ( Urk. 8/2/2) . Anschliessend kehrte sie in die Schweiz zurück und</w:t>
      </w:r>
    </w:p>
    <w:p>
      <w:r>
        <w:t>zog</w:t>
      </w:r>
    </w:p>
    <w:p>
      <w:r>
        <w:t>in eine Woh nung im Haus ihrer Grosseltern (Urk. 8/3/2 , 8/41/10 und 8/62/3 ).</w:t>
      </w:r>
    </w:p>
    <w:p>
      <w:r>
        <w:t>Am 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